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7 al </w:t>
      </w:r>
      <w:r w:rsidR="00837FE3" w:rsidRPr="00964DF5">
        <w:rPr>
          <w:b w:val="0"/>
        </w:rPr>
        <w:t>14</w:t>
      </w:r>
      <w:r w:rsidR="00951C52" w:rsidRPr="00964DF5">
        <w:rPr>
          <w:b w:val="0"/>
          <w:sz w:val="32"/>
        </w:rPr>
        <w:t xml:space="preserve"> Dicembre</w:t>
      </w:r>
      <w:r w:rsidR="007A68BF" w:rsidRPr="00964DF5">
        <w:rPr>
          <w:b w:val="0"/>
          <w:sz w:val="32"/>
        </w:rPr>
        <w:t xml:space="preserve"> 2014</w:t>
      </w:r>
      <w:r w:rsidR="007A68BF" w:rsidRPr="00964DF5">
        <w:rPr>
          <w:bCs w:val="0"/>
          <w:kern w:val="0"/>
          <w:sz w:val="10"/>
          <w:szCs w:val="10"/>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987C63" w:rsidTr="00314A5F">
        <w:trPr>
          <w:trHeight w:val="828"/>
        </w:trPr>
        <w:tc>
          <w:tcPr>
            <w:tcW w:w="2043" w:type="dxa"/>
            <w:tcBorders>
              <w:top w:val="single" w:sz="6" w:space="0" w:color="auto"/>
            </w:tcBorders>
          </w:tcPr>
          <w:p w:rsidR="00987C63" w:rsidRPr="00B343C7" w:rsidRDefault="00987C63" w:rsidP="00987C63">
            <w:pPr>
              <w:rPr>
                <w:rFonts w:ascii="Arial" w:hAnsi="Arial" w:cs="Arial"/>
                <w:b/>
                <w:sz w:val="10"/>
                <w:szCs w:val="10"/>
              </w:rPr>
            </w:pPr>
          </w:p>
          <w:p w:rsidR="00987C63" w:rsidRDefault="00987C63" w:rsidP="00987C63">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7</w:t>
            </w:r>
          </w:p>
          <w:p w:rsidR="00987C63" w:rsidRPr="006A2CAB" w:rsidRDefault="00987C63" w:rsidP="00987C63">
            <w:pPr>
              <w:rPr>
                <w:rFonts w:ascii="Arial" w:hAnsi="Arial" w:cs="Arial"/>
                <w:sz w:val="4"/>
                <w:szCs w:val="4"/>
              </w:rPr>
            </w:pPr>
          </w:p>
          <w:p w:rsidR="00987C63" w:rsidRPr="002F2103" w:rsidRDefault="00987C63" w:rsidP="002F2103">
            <w:pPr>
              <w:rPr>
                <w:rFonts w:ascii="Arial" w:hAnsi="Arial" w:cs="Arial"/>
                <w:b/>
                <w:sz w:val="19"/>
                <w:szCs w:val="19"/>
              </w:rPr>
            </w:pPr>
            <w:r>
              <w:rPr>
                <w:rFonts w:ascii="Arial" w:hAnsi="Arial" w:cs="Arial"/>
                <w:b/>
                <w:sz w:val="19"/>
                <w:szCs w:val="19"/>
              </w:rPr>
              <w:t>IV Domenica di Avvento. L</w:t>
            </w:r>
            <w:r w:rsidR="002F2103">
              <w:rPr>
                <w:rFonts w:ascii="Arial" w:hAnsi="Arial" w:cs="Arial"/>
                <w:b/>
                <w:sz w:val="19"/>
                <w:szCs w:val="19"/>
              </w:rPr>
              <w:t>’INGRESSO DEL MESSIA</w:t>
            </w:r>
          </w:p>
        </w:tc>
        <w:tc>
          <w:tcPr>
            <w:tcW w:w="692" w:type="dxa"/>
          </w:tcPr>
          <w:p w:rsidR="00987C63" w:rsidRPr="00E453E3" w:rsidRDefault="00987C63" w:rsidP="00987C63">
            <w:pPr>
              <w:jc w:val="right"/>
              <w:rPr>
                <w:rFonts w:ascii="Arial" w:hAnsi="Arial" w:cs="Arial"/>
                <w:sz w:val="6"/>
                <w:szCs w:val="6"/>
              </w:rPr>
            </w:pPr>
          </w:p>
          <w:p w:rsidR="00987C63" w:rsidRPr="00E453E3" w:rsidRDefault="00987C63" w:rsidP="00987C63">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87C63" w:rsidRDefault="00987C63" w:rsidP="00987C63">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87C63" w:rsidRPr="004A1F7C" w:rsidRDefault="00987C63" w:rsidP="00987C63">
            <w:pPr>
              <w:jc w:val="right"/>
              <w:rPr>
                <w:rFonts w:ascii="Arial" w:hAnsi="Arial" w:cs="Arial"/>
                <w:sz w:val="6"/>
                <w:szCs w:val="6"/>
              </w:rPr>
            </w:pPr>
          </w:p>
          <w:p w:rsidR="00987C63" w:rsidRPr="00307C28" w:rsidRDefault="00987C63" w:rsidP="00987C6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987C63" w:rsidRDefault="00987C63" w:rsidP="00987C63">
            <w:pPr>
              <w:jc w:val="right"/>
              <w:rPr>
                <w:rFonts w:ascii="Arial" w:hAnsi="Arial" w:cs="Arial"/>
                <w:sz w:val="6"/>
                <w:szCs w:val="6"/>
              </w:rPr>
            </w:pPr>
          </w:p>
          <w:p w:rsidR="00987C63" w:rsidRPr="00DA6C55" w:rsidRDefault="00987C63" w:rsidP="00987C63">
            <w:pPr>
              <w:jc w:val="right"/>
              <w:rPr>
                <w:rFonts w:ascii="Arial" w:hAnsi="Arial" w:cs="Arial"/>
                <w:sz w:val="8"/>
                <w:szCs w:val="19"/>
              </w:rPr>
            </w:pPr>
            <w:r w:rsidRPr="005E4DA4">
              <w:rPr>
                <w:rFonts w:ascii="Arial" w:hAnsi="Arial" w:cs="Arial"/>
                <w:sz w:val="19"/>
                <w:szCs w:val="19"/>
              </w:rPr>
              <w:t>10.30</w:t>
            </w:r>
          </w:p>
          <w:p w:rsidR="00987C63" w:rsidRPr="00DB0340" w:rsidRDefault="00987C63" w:rsidP="00987C63">
            <w:pPr>
              <w:jc w:val="right"/>
              <w:rPr>
                <w:rFonts w:ascii="Arial" w:hAnsi="Arial" w:cs="Arial"/>
                <w:sz w:val="6"/>
                <w:szCs w:val="19"/>
              </w:rPr>
            </w:pPr>
          </w:p>
          <w:p w:rsidR="00987C63" w:rsidRPr="007F0111" w:rsidRDefault="00987C63" w:rsidP="00987C63">
            <w:pPr>
              <w:jc w:val="right"/>
              <w:rPr>
                <w:rFonts w:ascii="Arial" w:hAnsi="Arial" w:cs="Arial"/>
                <w:b/>
                <w:sz w:val="19"/>
                <w:szCs w:val="19"/>
              </w:rPr>
            </w:pPr>
            <w:r>
              <w:rPr>
                <w:rFonts w:ascii="Arial" w:hAnsi="Arial" w:cs="Arial"/>
                <w:sz w:val="19"/>
                <w:szCs w:val="19"/>
              </w:rPr>
              <w:t>18.00</w:t>
            </w:r>
          </w:p>
        </w:tc>
        <w:tc>
          <w:tcPr>
            <w:tcW w:w="4864" w:type="dxa"/>
          </w:tcPr>
          <w:p w:rsidR="00987C63" w:rsidRDefault="00987C63" w:rsidP="00987C63">
            <w:pPr>
              <w:jc w:val="left"/>
              <w:rPr>
                <w:rFonts w:ascii="Arial" w:hAnsi="Arial" w:cs="Arial"/>
                <w:sz w:val="6"/>
                <w:szCs w:val="6"/>
              </w:rPr>
            </w:pPr>
          </w:p>
          <w:p w:rsidR="00987C63" w:rsidRPr="00E453E3" w:rsidRDefault="00987C63" w:rsidP="00987C63">
            <w:pPr>
              <w:jc w:val="left"/>
              <w:rPr>
                <w:rFonts w:ascii="Arial" w:hAnsi="Arial" w:cs="Arial"/>
                <w:sz w:val="6"/>
                <w:szCs w:val="6"/>
              </w:rPr>
            </w:pPr>
          </w:p>
          <w:p w:rsidR="00987C63" w:rsidRDefault="00987C63" w:rsidP="00987C63">
            <w:pPr>
              <w:jc w:val="left"/>
              <w:rPr>
                <w:rFonts w:ascii="Arial" w:hAnsi="Arial" w:cs="Arial"/>
                <w:sz w:val="19"/>
                <w:szCs w:val="19"/>
              </w:rPr>
            </w:pPr>
            <w:r>
              <w:rPr>
                <w:rFonts w:ascii="Arial" w:hAnsi="Arial" w:cs="Arial"/>
                <w:sz w:val="19"/>
                <w:szCs w:val="19"/>
              </w:rPr>
              <w:t xml:space="preserve">Fam. Crippa  </w:t>
            </w:r>
          </w:p>
          <w:p w:rsidR="00987C63" w:rsidRPr="00DE4F91" w:rsidRDefault="00987C63" w:rsidP="00987C63">
            <w:pPr>
              <w:jc w:val="left"/>
              <w:rPr>
                <w:rFonts w:ascii="Arial" w:hAnsi="Arial" w:cs="Arial"/>
                <w:sz w:val="6"/>
                <w:szCs w:val="6"/>
              </w:rPr>
            </w:pPr>
          </w:p>
          <w:p w:rsidR="00987C63" w:rsidRPr="00DA6C55" w:rsidRDefault="00987C63" w:rsidP="00987C63">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Paolo Negri  </w:t>
            </w:r>
          </w:p>
          <w:p w:rsidR="00987C63" w:rsidRDefault="00987C63" w:rsidP="00987C63">
            <w:pPr>
              <w:jc w:val="left"/>
              <w:rPr>
                <w:rFonts w:ascii="Arial" w:hAnsi="Arial" w:cs="Arial"/>
                <w:sz w:val="6"/>
                <w:szCs w:val="6"/>
              </w:rPr>
            </w:pPr>
          </w:p>
          <w:p w:rsidR="00987C63" w:rsidRDefault="00987C63" w:rsidP="00987C63">
            <w:pPr>
              <w:jc w:val="left"/>
              <w:rPr>
                <w:rFonts w:ascii="Arial" w:hAnsi="Arial" w:cs="Arial"/>
                <w:sz w:val="19"/>
                <w:szCs w:val="19"/>
              </w:rPr>
            </w:pPr>
            <w:r>
              <w:rPr>
                <w:rFonts w:ascii="Arial" w:hAnsi="Arial" w:cs="Arial"/>
                <w:sz w:val="19"/>
                <w:szCs w:val="19"/>
              </w:rPr>
              <w:t xml:space="preserve">per tutti i parrocchiani </w:t>
            </w:r>
          </w:p>
          <w:p w:rsidR="00987C63" w:rsidRPr="00B56E78" w:rsidRDefault="00987C63" w:rsidP="00987C63">
            <w:pPr>
              <w:jc w:val="left"/>
              <w:rPr>
                <w:rFonts w:ascii="Arial" w:hAnsi="Arial" w:cs="Arial"/>
                <w:sz w:val="6"/>
                <w:szCs w:val="6"/>
              </w:rPr>
            </w:pPr>
          </w:p>
          <w:p w:rsidR="00987C63" w:rsidRPr="00DA6C55" w:rsidRDefault="00987C63" w:rsidP="00987C63">
            <w:pPr>
              <w:jc w:val="left"/>
              <w:rPr>
                <w:rFonts w:ascii="Arial" w:hAnsi="Arial" w:cs="Arial"/>
                <w:sz w:val="20"/>
                <w:szCs w:val="20"/>
              </w:rPr>
            </w:pPr>
            <w:r>
              <w:rPr>
                <w:rFonts w:ascii="Arial" w:hAnsi="Arial" w:cs="Arial"/>
                <w:sz w:val="20"/>
                <w:szCs w:val="20"/>
              </w:rPr>
              <w:t xml:space="preserve">Famiglia Fusi, Zardoni    </w:t>
            </w:r>
          </w:p>
        </w:tc>
      </w:tr>
      <w:tr w:rsidR="00987C63" w:rsidTr="00314A5F">
        <w:trPr>
          <w:trHeight w:val="566"/>
        </w:trPr>
        <w:tc>
          <w:tcPr>
            <w:tcW w:w="2043" w:type="dxa"/>
          </w:tcPr>
          <w:p w:rsidR="00987C63" w:rsidRPr="00B343C7" w:rsidRDefault="00987C63" w:rsidP="00987C63">
            <w:pPr>
              <w:rPr>
                <w:rFonts w:ascii="Arial" w:hAnsi="Arial" w:cs="Arial"/>
                <w:b/>
                <w:sz w:val="10"/>
                <w:szCs w:val="10"/>
              </w:rPr>
            </w:pPr>
          </w:p>
          <w:p w:rsidR="00987C63" w:rsidRDefault="00987C63" w:rsidP="00987C63">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8</w:t>
            </w:r>
          </w:p>
          <w:p w:rsidR="00987C63" w:rsidRPr="006A2CAB" w:rsidRDefault="00987C63" w:rsidP="00987C63">
            <w:pPr>
              <w:rPr>
                <w:rFonts w:ascii="Arial" w:hAnsi="Arial" w:cs="Arial"/>
                <w:sz w:val="4"/>
                <w:szCs w:val="4"/>
              </w:rPr>
            </w:pPr>
          </w:p>
          <w:p w:rsidR="00987C63" w:rsidRDefault="00987C63" w:rsidP="00987C63">
            <w:pPr>
              <w:rPr>
                <w:rFonts w:ascii="Arial" w:hAnsi="Arial" w:cs="Arial"/>
                <w:b/>
                <w:sz w:val="19"/>
                <w:szCs w:val="19"/>
              </w:rPr>
            </w:pPr>
            <w:r>
              <w:rPr>
                <w:rFonts w:ascii="Arial" w:hAnsi="Arial" w:cs="Arial"/>
                <w:b/>
                <w:sz w:val="19"/>
                <w:szCs w:val="19"/>
              </w:rPr>
              <w:t xml:space="preserve">IMMACOLATA CONCEZIONE DELLA </w:t>
            </w:r>
            <w:proofErr w:type="spellStart"/>
            <w:r>
              <w:rPr>
                <w:rFonts w:ascii="Arial" w:hAnsi="Arial" w:cs="Arial"/>
                <w:b/>
                <w:sz w:val="19"/>
                <w:szCs w:val="19"/>
              </w:rPr>
              <w:t>B.V.MARIA</w:t>
            </w:r>
            <w:proofErr w:type="spellEnd"/>
          </w:p>
          <w:p w:rsidR="00987C63" w:rsidRPr="00B56E78" w:rsidRDefault="00987C63" w:rsidP="00987C63">
            <w:pPr>
              <w:rPr>
                <w:rFonts w:ascii="Arial" w:hAnsi="Arial" w:cs="Arial"/>
                <w:sz w:val="18"/>
                <w:szCs w:val="18"/>
                <w:u w:val="single"/>
              </w:rPr>
            </w:pPr>
          </w:p>
        </w:tc>
        <w:tc>
          <w:tcPr>
            <w:tcW w:w="692" w:type="dxa"/>
          </w:tcPr>
          <w:p w:rsidR="00987C63" w:rsidRPr="00E453E3" w:rsidRDefault="00987C63" w:rsidP="00987C63">
            <w:pPr>
              <w:jc w:val="right"/>
              <w:rPr>
                <w:rFonts w:ascii="Arial" w:hAnsi="Arial" w:cs="Arial"/>
                <w:sz w:val="6"/>
                <w:szCs w:val="6"/>
              </w:rPr>
            </w:pPr>
          </w:p>
          <w:p w:rsidR="00987C63" w:rsidRPr="00E453E3" w:rsidRDefault="00987C63" w:rsidP="00987C63">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87C63" w:rsidRDefault="00987C63" w:rsidP="00987C63">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87C63" w:rsidRPr="004A1F7C" w:rsidRDefault="00987C63" w:rsidP="00987C63">
            <w:pPr>
              <w:jc w:val="right"/>
              <w:rPr>
                <w:rFonts w:ascii="Arial" w:hAnsi="Arial" w:cs="Arial"/>
                <w:sz w:val="6"/>
                <w:szCs w:val="6"/>
              </w:rPr>
            </w:pPr>
          </w:p>
          <w:p w:rsidR="00987C63" w:rsidRPr="00307C28" w:rsidRDefault="00987C63" w:rsidP="00987C6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987C63" w:rsidRDefault="00987C63" w:rsidP="00987C63">
            <w:pPr>
              <w:jc w:val="right"/>
              <w:rPr>
                <w:rFonts w:ascii="Arial" w:hAnsi="Arial" w:cs="Arial"/>
                <w:sz w:val="6"/>
                <w:szCs w:val="6"/>
              </w:rPr>
            </w:pPr>
          </w:p>
          <w:p w:rsidR="00987C63" w:rsidRDefault="00987C63" w:rsidP="00987C63">
            <w:pPr>
              <w:jc w:val="right"/>
              <w:rPr>
                <w:rFonts w:ascii="Arial" w:hAnsi="Arial" w:cs="Arial"/>
                <w:sz w:val="6"/>
                <w:szCs w:val="6"/>
              </w:rPr>
            </w:pPr>
          </w:p>
          <w:p w:rsidR="00987C63" w:rsidRDefault="00987C63" w:rsidP="00987C63">
            <w:pPr>
              <w:jc w:val="right"/>
              <w:rPr>
                <w:rFonts w:ascii="Arial" w:hAnsi="Arial" w:cs="Arial"/>
                <w:sz w:val="6"/>
                <w:szCs w:val="6"/>
              </w:rPr>
            </w:pPr>
          </w:p>
          <w:p w:rsidR="00987C63" w:rsidRDefault="00987C63" w:rsidP="00987C63">
            <w:pPr>
              <w:jc w:val="right"/>
              <w:rPr>
                <w:rFonts w:ascii="Arial" w:hAnsi="Arial" w:cs="Arial"/>
                <w:sz w:val="6"/>
                <w:szCs w:val="6"/>
              </w:rPr>
            </w:pPr>
          </w:p>
          <w:p w:rsidR="00987C63" w:rsidRPr="00C3014B" w:rsidRDefault="00987C63" w:rsidP="00987C63">
            <w:pPr>
              <w:jc w:val="right"/>
              <w:rPr>
                <w:rFonts w:ascii="Arial" w:hAnsi="Arial" w:cs="Arial"/>
                <w:b/>
                <w:sz w:val="8"/>
                <w:szCs w:val="19"/>
              </w:rPr>
            </w:pPr>
            <w:r w:rsidRPr="00C3014B">
              <w:rPr>
                <w:rFonts w:ascii="Arial" w:hAnsi="Arial" w:cs="Arial"/>
                <w:b/>
                <w:sz w:val="19"/>
                <w:szCs w:val="19"/>
              </w:rPr>
              <w:t>10.30</w:t>
            </w:r>
          </w:p>
          <w:p w:rsidR="00987C63" w:rsidRPr="00DB0340" w:rsidRDefault="00987C63" w:rsidP="00987C63">
            <w:pPr>
              <w:jc w:val="right"/>
              <w:rPr>
                <w:rFonts w:ascii="Arial" w:hAnsi="Arial" w:cs="Arial"/>
                <w:sz w:val="6"/>
                <w:szCs w:val="19"/>
              </w:rPr>
            </w:pPr>
          </w:p>
          <w:p w:rsidR="00987C63" w:rsidRPr="007F0111" w:rsidRDefault="00987C63" w:rsidP="00987C63">
            <w:pPr>
              <w:jc w:val="right"/>
              <w:rPr>
                <w:rFonts w:ascii="Arial" w:hAnsi="Arial" w:cs="Arial"/>
                <w:b/>
                <w:sz w:val="19"/>
                <w:szCs w:val="19"/>
              </w:rPr>
            </w:pPr>
            <w:r>
              <w:rPr>
                <w:rFonts w:ascii="Arial" w:hAnsi="Arial" w:cs="Arial"/>
                <w:sz w:val="19"/>
                <w:szCs w:val="19"/>
              </w:rPr>
              <w:t>18.00</w:t>
            </w:r>
          </w:p>
        </w:tc>
        <w:tc>
          <w:tcPr>
            <w:tcW w:w="4864" w:type="dxa"/>
          </w:tcPr>
          <w:p w:rsidR="00987C63" w:rsidRDefault="00987C63" w:rsidP="00987C63">
            <w:pPr>
              <w:jc w:val="left"/>
              <w:rPr>
                <w:rFonts w:ascii="Arial" w:hAnsi="Arial" w:cs="Arial"/>
                <w:sz w:val="6"/>
                <w:szCs w:val="6"/>
              </w:rPr>
            </w:pPr>
          </w:p>
          <w:p w:rsidR="00987C63" w:rsidRPr="00E453E3" w:rsidRDefault="00987C63" w:rsidP="00987C63">
            <w:pPr>
              <w:jc w:val="left"/>
              <w:rPr>
                <w:rFonts w:ascii="Arial" w:hAnsi="Arial" w:cs="Arial"/>
                <w:sz w:val="6"/>
                <w:szCs w:val="6"/>
              </w:rPr>
            </w:pPr>
          </w:p>
          <w:p w:rsidR="00987C63" w:rsidRDefault="00987C63" w:rsidP="00987C63">
            <w:pPr>
              <w:jc w:val="left"/>
              <w:rPr>
                <w:rFonts w:ascii="Arial" w:hAnsi="Arial" w:cs="Arial"/>
                <w:sz w:val="19"/>
                <w:szCs w:val="19"/>
              </w:rPr>
            </w:pPr>
            <w:r>
              <w:rPr>
                <w:rFonts w:ascii="Arial" w:hAnsi="Arial" w:cs="Arial"/>
                <w:sz w:val="19"/>
                <w:szCs w:val="19"/>
              </w:rPr>
              <w:t>Michele, Maria e</w:t>
            </w:r>
            <w:r>
              <w:rPr>
                <w:rFonts w:ascii="Arial" w:hAnsi="Arial" w:cs="Arial"/>
                <w:sz w:val="19"/>
                <w:szCs w:val="19"/>
              </w:rPr>
              <w:t xml:space="preserve"> </w:t>
            </w:r>
            <w:r>
              <w:rPr>
                <w:rFonts w:ascii="Arial" w:hAnsi="Arial" w:cs="Arial"/>
                <w:sz w:val="19"/>
                <w:szCs w:val="19"/>
              </w:rPr>
              <w:t>Teresa</w:t>
            </w:r>
          </w:p>
          <w:p w:rsidR="00987C63" w:rsidRPr="00DE4F91" w:rsidRDefault="00987C63" w:rsidP="00987C63">
            <w:pPr>
              <w:jc w:val="left"/>
              <w:rPr>
                <w:rFonts w:ascii="Arial" w:hAnsi="Arial" w:cs="Arial"/>
                <w:sz w:val="6"/>
                <w:szCs w:val="6"/>
              </w:rPr>
            </w:pPr>
          </w:p>
          <w:p w:rsidR="00987C63" w:rsidRPr="00DA6C55" w:rsidRDefault="00987C63" w:rsidP="00987C63">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Tina, Piero e Leonarda Panzeri</w:t>
            </w:r>
            <w:r>
              <w:rPr>
                <w:rFonts w:ascii="Arial" w:hAnsi="Arial" w:cs="Arial"/>
                <w:sz w:val="19"/>
                <w:szCs w:val="19"/>
              </w:rPr>
              <w:t xml:space="preserve"> / Davide e Agnese Molteni </w:t>
            </w:r>
            <w:r>
              <w:rPr>
                <w:rFonts w:ascii="Arial" w:hAnsi="Arial" w:cs="Arial"/>
                <w:sz w:val="19"/>
                <w:szCs w:val="19"/>
              </w:rPr>
              <w:t xml:space="preserve">  </w:t>
            </w:r>
          </w:p>
          <w:p w:rsidR="00987C63" w:rsidRDefault="00987C63" w:rsidP="00987C63">
            <w:pPr>
              <w:jc w:val="left"/>
              <w:rPr>
                <w:rFonts w:ascii="Arial" w:hAnsi="Arial" w:cs="Arial"/>
                <w:sz w:val="6"/>
                <w:szCs w:val="6"/>
              </w:rPr>
            </w:pPr>
          </w:p>
          <w:p w:rsidR="00987C63" w:rsidRDefault="00987C63" w:rsidP="00987C63">
            <w:pPr>
              <w:jc w:val="left"/>
              <w:rPr>
                <w:rFonts w:ascii="Arial" w:hAnsi="Arial" w:cs="Arial"/>
                <w:sz w:val="19"/>
                <w:szCs w:val="19"/>
              </w:rPr>
            </w:pPr>
            <w:r w:rsidRPr="00C3014B">
              <w:rPr>
                <w:rFonts w:ascii="Arial" w:hAnsi="Arial" w:cs="Arial"/>
                <w:b/>
                <w:sz w:val="19"/>
                <w:szCs w:val="19"/>
              </w:rPr>
              <w:t>S. Messa Solenne</w:t>
            </w:r>
            <w:r>
              <w:rPr>
                <w:rFonts w:ascii="Arial" w:hAnsi="Arial" w:cs="Arial"/>
                <w:sz w:val="19"/>
                <w:szCs w:val="19"/>
              </w:rPr>
              <w:t xml:space="preserve"> -  Antonio e Nina  </w:t>
            </w:r>
          </w:p>
          <w:p w:rsidR="00987C63" w:rsidRPr="00B56E78" w:rsidRDefault="00987C63" w:rsidP="00987C63">
            <w:pPr>
              <w:jc w:val="left"/>
              <w:rPr>
                <w:rFonts w:ascii="Arial" w:hAnsi="Arial" w:cs="Arial"/>
                <w:sz w:val="6"/>
                <w:szCs w:val="6"/>
              </w:rPr>
            </w:pPr>
          </w:p>
          <w:p w:rsidR="00987C63" w:rsidRPr="00DA6C55" w:rsidRDefault="00987C63" w:rsidP="00987C63">
            <w:pPr>
              <w:jc w:val="left"/>
              <w:rPr>
                <w:rFonts w:ascii="Arial" w:hAnsi="Arial" w:cs="Arial"/>
                <w:sz w:val="20"/>
                <w:szCs w:val="20"/>
              </w:rPr>
            </w:pPr>
            <w:r>
              <w:rPr>
                <w:rFonts w:ascii="Arial" w:hAnsi="Arial" w:cs="Arial"/>
                <w:sz w:val="20"/>
                <w:szCs w:val="20"/>
              </w:rPr>
              <w:t xml:space="preserve">Carlo    </w:t>
            </w:r>
          </w:p>
        </w:tc>
      </w:tr>
      <w:tr w:rsidR="007A68BF" w:rsidTr="00314A5F">
        <w:trPr>
          <w:trHeight w:val="6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MAR</w:t>
            </w:r>
            <w:r w:rsidRPr="00B25AB2">
              <w:rPr>
                <w:rFonts w:ascii="Arial" w:hAnsi="Arial" w:cs="Arial"/>
                <w:b/>
              </w:rPr>
              <w:t xml:space="preserve">. </w:t>
            </w:r>
            <w:r w:rsidR="00987C63">
              <w:rPr>
                <w:rFonts w:ascii="Arial" w:hAnsi="Arial" w:cs="Arial"/>
                <w:b/>
              </w:rPr>
              <w:t>9</w:t>
            </w:r>
          </w:p>
          <w:p w:rsidR="007A68BF" w:rsidRPr="00D520D4" w:rsidRDefault="007A68BF" w:rsidP="00314A5F">
            <w:pPr>
              <w:rPr>
                <w:rFonts w:ascii="Arial" w:hAnsi="Arial" w:cs="Arial"/>
                <w:b/>
                <w:sz w:val="6"/>
                <w:szCs w:val="6"/>
              </w:rPr>
            </w:pPr>
          </w:p>
          <w:p w:rsidR="007A68BF" w:rsidRPr="00CD4C4D" w:rsidRDefault="00987C63" w:rsidP="00314A5F">
            <w:pPr>
              <w:rPr>
                <w:rFonts w:ascii="Arial" w:hAnsi="Arial" w:cs="Arial"/>
                <w:sz w:val="18"/>
                <w:szCs w:val="19"/>
              </w:rPr>
            </w:pPr>
            <w:r>
              <w:rPr>
                <w:rFonts w:ascii="Arial" w:hAnsi="Arial" w:cs="Arial"/>
                <w:sz w:val="19"/>
                <w:szCs w:val="19"/>
              </w:rPr>
              <w:t>S. Siro vescovo</w:t>
            </w:r>
            <w:r w:rsidR="00642638">
              <w:rPr>
                <w:rFonts w:ascii="Arial" w:hAnsi="Arial" w:cs="Arial"/>
                <w:sz w:val="19"/>
                <w:szCs w:val="19"/>
              </w:rPr>
              <w:t xml:space="preserve"> </w:t>
            </w:r>
            <w:r w:rsidR="00E453E3">
              <w:rPr>
                <w:rFonts w:ascii="Arial" w:hAnsi="Arial" w:cs="Arial"/>
                <w:sz w:val="19"/>
                <w:szCs w:val="19"/>
              </w:rPr>
              <w:t xml:space="preserve"> </w:t>
            </w:r>
            <w:r w:rsidR="007A68BF" w:rsidRPr="00CD4C4D">
              <w:rPr>
                <w:rFonts w:ascii="Arial" w:hAnsi="Arial" w:cs="Arial"/>
                <w:sz w:val="18"/>
                <w:szCs w:val="19"/>
              </w:rPr>
              <w:t xml:space="preserve">   </w:t>
            </w:r>
          </w:p>
        </w:tc>
        <w:tc>
          <w:tcPr>
            <w:tcW w:w="692" w:type="dxa"/>
          </w:tcPr>
          <w:p w:rsidR="007A68BF" w:rsidRDefault="007A68BF" w:rsidP="00E453E3">
            <w:pPr>
              <w:jc w:val="right"/>
              <w:rPr>
                <w:rFonts w:ascii="Arial" w:hAnsi="Arial" w:cs="Arial"/>
                <w:b/>
                <w:sz w:val="6"/>
                <w:szCs w:val="6"/>
              </w:rPr>
            </w:pPr>
          </w:p>
          <w:p w:rsidR="007A68BF" w:rsidRDefault="007A68BF" w:rsidP="00E453E3">
            <w:pPr>
              <w:jc w:val="right"/>
              <w:rPr>
                <w:rFonts w:ascii="Arial" w:hAnsi="Arial" w:cs="Arial"/>
                <w:sz w:val="6"/>
                <w:szCs w:val="6"/>
              </w:rPr>
            </w:pPr>
          </w:p>
          <w:p w:rsidR="007A68BF" w:rsidRPr="00D520D4" w:rsidRDefault="007A68BF" w:rsidP="00E453E3">
            <w:pPr>
              <w:jc w:val="right"/>
              <w:rPr>
                <w:rFonts w:ascii="Arial" w:hAnsi="Arial" w:cs="Arial"/>
                <w:sz w:val="6"/>
                <w:szCs w:val="6"/>
              </w:rPr>
            </w:pPr>
          </w:p>
          <w:p w:rsidR="007A68BF" w:rsidRPr="007B63FA" w:rsidRDefault="007A68BF" w:rsidP="00E453E3">
            <w:pPr>
              <w:jc w:val="right"/>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7A68BF" w:rsidRPr="00CF345F"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B4666B" w:rsidRDefault="00987C63" w:rsidP="00FE12E5">
            <w:pPr>
              <w:jc w:val="left"/>
              <w:rPr>
                <w:rFonts w:ascii="Arial" w:hAnsi="Arial" w:cs="Arial"/>
                <w:sz w:val="19"/>
                <w:szCs w:val="19"/>
              </w:rPr>
            </w:pPr>
            <w:r>
              <w:rPr>
                <w:rFonts w:ascii="Arial" w:hAnsi="Arial" w:cs="Arial"/>
                <w:sz w:val="19"/>
                <w:szCs w:val="19"/>
              </w:rPr>
              <w:t xml:space="preserve">Intenzione dell’offerente </w:t>
            </w:r>
            <w:r w:rsidR="00642638">
              <w:rPr>
                <w:rFonts w:ascii="Arial" w:hAnsi="Arial" w:cs="Arial"/>
                <w:sz w:val="19"/>
                <w:szCs w:val="19"/>
              </w:rPr>
              <w:t xml:space="preserve"> </w:t>
            </w:r>
            <w:r w:rsidR="00E453E3">
              <w:rPr>
                <w:rFonts w:ascii="Arial" w:hAnsi="Arial" w:cs="Arial"/>
                <w:sz w:val="19"/>
                <w:szCs w:val="19"/>
              </w:rPr>
              <w:t xml:space="preserve"> </w:t>
            </w:r>
          </w:p>
        </w:tc>
      </w:tr>
      <w:tr w:rsidR="007A68BF" w:rsidTr="00314A5F">
        <w:trPr>
          <w:trHeight w:val="588"/>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987C63">
              <w:rPr>
                <w:rFonts w:ascii="Arial" w:hAnsi="Arial" w:cs="Arial"/>
                <w:b/>
              </w:rPr>
              <w:t>10</w:t>
            </w:r>
          </w:p>
          <w:p w:rsidR="007A68BF" w:rsidRPr="00D520D4" w:rsidRDefault="007A68BF" w:rsidP="00314A5F">
            <w:pPr>
              <w:rPr>
                <w:rFonts w:ascii="Arial" w:hAnsi="Arial" w:cs="Arial"/>
                <w:b/>
                <w:sz w:val="6"/>
                <w:szCs w:val="6"/>
              </w:rPr>
            </w:pPr>
          </w:p>
          <w:p w:rsidR="007A68BF" w:rsidRPr="00CD4C4D" w:rsidRDefault="00987C63" w:rsidP="00987C63">
            <w:pPr>
              <w:rPr>
                <w:rFonts w:ascii="Arial" w:hAnsi="Arial" w:cs="Arial"/>
                <w:sz w:val="19"/>
                <w:szCs w:val="19"/>
              </w:rPr>
            </w:pPr>
            <w:r>
              <w:rPr>
                <w:rFonts w:ascii="Arial" w:hAnsi="Arial" w:cs="Arial"/>
                <w:sz w:val="19"/>
                <w:szCs w:val="19"/>
              </w:rPr>
              <w:t xml:space="preserve">Feria </w:t>
            </w:r>
            <w:r w:rsidR="00E453E3">
              <w:rPr>
                <w:rFonts w:ascii="Arial" w:hAnsi="Arial" w:cs="Arial"/>
                <w:sz w:val="19"/>
                <w:szCs w:val="19"/>
              </w:rPr>
              <w:t xml:space="preserve"> </w:t>
            </w:r>
          </w:p>
        </w:tc>
        <w:tc>
          <w:tcPr>
            <w:tcW w:w="692" w:type="dxa"/>
          </w:tcPr>
          <w:p w:rsidR="007A68BF" w:rsidRDefault="007A68BF" w:rsidP="00E453E3">
            <w:pPr>
              <w:jc w:val="right"/>
              <w:rPr>
                <w:rFonts w:ascii="Arial" w:hAnsi="Arial" w:cs="Arial"/>
                <w:sz w:val="6"/>
                <w:szCs w:val="6"/>
              </w:rPr>
            </w:pPr>
          </w:p>
          <w:p w:rsidR="00E453E3" w:rsidRPr="00926EC6" w:rsidRDefault="00E453E3" w:rsidP="00642638">
            <w:pPr>
              <w:rPr>
                <w:rFonts w:ascii="Arial" w:hAnsi="Arial" w:cs="Arial"/>
                <w:sz w:val="6"/>
                <w:szCs w:val="6"/>
              </w:rPr>
            </w:pPr>
          </w:p>
          <w:p w:rsidR="007A68BF" w:rsidRPr="007B63FA" w:rsidRDefault="007A68BF" w:rsidP="00E453E3">
            <w:pPr>
              <w:jc w:val="right"/>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E453E3" w:rsidRDefault="00E453E3" w:rsidP="00FE12E5">
            <w:pPr>
              <w:jc w:val="left"/>
              <w:rPr>
                <w:rFonts w:ascii="Arial" w:hAnsi="Arial" w:cs="Arial"/>
                <w:sz w:val="6"/>
                <w:szCs w:val="6"/>
              </w:rPr>
            </w:pPr>
          </w:p>
          <w:p w:rsidR="007A68BF" w:rsidRPr="00346B2E" w:rsidRDefault="007A68BF" w:rsidP="00987C63">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987C63">
              <w:rPr>
                <w:rFonts w:ascii="Arial" w:hAnsi="Arial" w:cs="Arial"/>
                <w:sz w:val="18"/>
                <w:szCs w:val="18"/>
              </w:rPr>
              <w:t xml:space="preserve">Giulia, Cesare e Piero </w:t>
            </w:r>
          </w:p>
        </w:tc>
      </w:tr>
      <w:tr w:rsidR="007A68BF" w:rsidTr="00314A5F">
        <w:tblPrEx>
          <w:tblCellMar>
            <w:left w:w="70" w:type="dxa"/>
            <w:right w:w="70" w:type="dxa"/>
          </w:tblCellMar>
        </w:tblPrEx>
        <w:trPr>
          <w:trHeight w:val="692"/>
        </w:trPr>
        <w:tc>
          <w:tcPr>
            <w:tcW w:w="2043" w:type="dxa"/>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GIO</w:t>
            </w:r>
            <w:r w:rsidRPr="00B25AB2">
              <w:rPr>
                <w:rFonts w:ascii="Arial" w:hAnsi="Arial" w:cs="Arial"/>
                <w:b/>
              </w:rPr>
              <w:t xml:space="preserve">. </w:t>
            </w:r>
            <w:r w:rsidR="00987C63">
              <w:rPr>
                <w:rFonts w:ascii="Arial" w:hAnsi="Arial" w:cs="Arial"/>
                <w:b/>
              </w:rPr>
              <w:t>11</w:t>
            </w:r>
          </w:p>
          <w:p w:rsidR="007A68BF" w:rsidRPr="00800F38" w:rsidRDefault="007A68BF" w:rsidP="00314A5F">
            <w:pPr>
              <w:rPr>
                <w:rFonts w:ascii="Arial" w:hAnsi="Arial" w:cs="Arial"/>
                <w:b/>
                <w:sz w:val="6"/>
              </w:rPr>
            </w:pPr>
          </w:p>
          <w:p w:rsidR="007A68BF" w:rsidRPr="001E1D4C" w:rsidRDefault="007A68BF" w:rsidP="00314A5F">
            <w:pPr>
              <w:rPr>
                <w:rFonts w:ascii="Arial" w:hAnsi="Arial" w:cs="Arial"/>
                <w:sz w:val="19"/>
                <w:szCs w:val="19"/>
              </w:rPr>
            </w:pPr>
            <w:r>
              <w:rPr>
                <w:rFonts w:ascii="Arial" w:hAnsi="Arial" w:cs="Arial"/>
                <w:sz w:val="19"/>
                <w:szCs w:val="19"/>
              </w:rPr>
              <w:t xml:space="preserve">Feria </w:t>
            </w:r>
            <w:r w:rsidRPr="001E1D4C">
              <w:rPr>
                <w:rFonts w:ascii="Arial" w:hAnsi="Arial" w:cs="Arial"/>
                <w:sz w:val="19"/>
                <w:szCs w:val="19"/>
              </w:rPr>
              <w:t xml:space="preserve">  </w:t>
            </w:r>
          </w:p>
        </w:tc>
        <w:tc>
          <w:tcPr>
            <w:tcW w:w="692" w:type="dxa"/>
            <w:shd w:val="clear" w:color="auto" w:fill="auto"/>
          </w:tcPr>
          <w:p w:rsidR="007A68BF" w:rsidRPr="00926EC6" w:rsidRDefault="007A68BF" w:rsidP="00E453E3">
            <w:pPr>
              <w:jc w:val="right"/>
              <w:rPr>
                <w:rFonts w:ascii="Arial" w:hAnsi="Arial" w:cs="Arial"/>
                <w:sz w:val="6"/>
                <w:szCs w:val="6"/>
              </w:rPr>
            </w:pPr>
            <w:r w:rsidRPr="00926EC6">
              <w:rPr>
                <w:rFonts w:ascii="Arial" w:hAnsi="Arial" w:cs="Arial"/>
                <w:sz w:val="19"/>
                <w:szCs w:val="19"/>
              </w:rPr>
              <w:t xml:space="preserve">  </w:t>
            </w:r>
          </w:p>
          <w:p w:rsidR="007A68BF" w:rsidRPr="00926EC6" w:rsidRDefault="007A68BF" w:rsidP="00E453E3">
            <w:pPr>
              <w:jc w:val="right"/>
              <w:rPr>
                <w:rFonts w:ascii="Arial" w:hAnsi="Arial" w:cs="Arial"/>
                <w:sz w:val="6"/>
                <w:szCs w:val="6"/>
              </w:rPr>
            </w:pPr>
            <w:r w:rsidRPr="00926EC6">
              <w:rPr>
                <w:rFonts w:ascii="Arial" w:hAnsi="Arial" w:cs="Arial"/>
                <w:sz w:val="19"/>
                <w:szCs w:val="19"/>
              </w:rPr>
              <w:t xml:space="preserve">   </w:t>
            </w:r>
          </w:p>
          <w:p w:rsidR="007A68BF" w:rsidRPr="00C75C87" w:rsidRDefault="007A68BF" w:rsidP="00E453E3">
            <w:pPr>
              <w:jc w:val="right"/>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7A68BF" w:rsidRPr="00926EC6" w:rsidRDefault="007A68BF" w:rsidP="00E453E3">
            <w:pPr>
              <w:jc w:val="right"/>
              <w:rPr>
                <w:rFonts w:ascii="Arial" w:hAnsi="Arial" w:cs="Arial"/>
                <w:sz w:val="6"/>
                <w:szCs w:val="6"/>
              </w:rPr>
            </w:pPr>
          </w:p>
          <w:p w:rsidR="007A68BF" w:rsidRPr="001E1D4C" w:rsidRDefault="007A68BF" w:rsidP="00E453E3">
            <w:pPr>
              <w:jc w:val="right"/>
              <w:rPr>
                <w:rFonts w:ascii="Arial" w:hAnsi="Arial" w:cs="Arial"/>
                <w:sz w:val="19"/>
                <w:szCs w:val="19"/>
              </w:rPr>
            </w:pPr>
            <w:r w:rsidRPr="00D70CB0">
              <w:rPr>
                <w:rFonts w:ascii="Arial" w:hAnsi="Arial" w:cs="Arial"/>
                <w:b/>
                <w:sz w:val="19"/>
                <w:szCs w:val="19"/>
              </w:rPr>
              <w:t xml:space="preserve"> </w:t>
            </w:r>
            <w:r w:rsidRPr="001E1D4C">
              <w:rPr>
                <w:rFonts w:ascii="Arial" w:hAnsi="Arial" w:cs="Arial"/>
                <w:sz w:val="19"/>
                <w:szCs w:val="19"/>
              </w:rPr>
              <w:t>18.00</w:t>
            </w:r>
          </w:p>
        </w:tc>
        <w:tc>
          <w:tcPr>
            <w:tcW w:w="4864" w:type="dxa"/>
            <w:shd w:val="clear" w:color="auto" w:fill="auto"/>
          </w:tcPr>
          <w:p w:rsidR="007A68BF" w:rsidRPr="00926EC6"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E01D23" w:rsidRDefault="007A68BF" w:rsidP="00FE12E5">
            <w:pPr>
              <w:jc w:val="left"/>
              <w:rPr>
                <w:rFonts w:ascii="Arial" w:hAnsi="Arial" w:cs="Arial"/>
                <w:sz w:val="19"/>
                <w:szCs w:val="19"/>
              </w:rPr>
            </w:pPr>
            <w:r w:rsidRPr="00D520D4">
              <w:rPr>
                <w:rFonts w:ascii="Arial" w:hAnsi="Arial" w:cs="Arial"/>
                <w:b/>
                <w:sz w:val="19"/>
                <w:szCs w:val="19"/>
                <w:u w:val="single"/>
              </w:rPr>
              <w:t>alla Residenza Anziani:</w:t>
            </w:r>
            <w:r>
              <w:rPr>
                <w:rFonts w:ascii="Arial" w:hAnsi="Arial" w:cs="Arial"/>
                <w:sz w:val="19"/>
                <w:szCs w:val="19"/>
              </w:rPr>
              <w:t xml:space="preserve"> </w:t>
            </w:r>
            <w:r w:rsidR="00346B2E">
              <w:rPr>
                <w:rFonts w:ascii="Arial" w:hAnsi="Arial" w:cs="Arial"/>
                <w:sz w:val="19"/>
                <w:szCs w:val="19"/>
              </w:rPr>
              <w:t xml:space="preserve"> </w:t>
            </w:r>
            <w:r w:rsidR="00987C63">
              <w:rPr>
                <w:rFonts w:ascii="Arial" w:hAnsi="Arial" w:cs="Arial"/>
                <w:sz w:val="19"/>
                <w:szCs w:val="19"/>
              </w:rPr>
              <w:t xml:space="preserve">Vergani Amedeo e Luigi </w:t>
            </w:r>
            <w:r w:rsidR="00642638">
              <w:rPr>
                <w:rFonts w:ascii="Arial" w:hAnsi="Arial" w:cs="Arial"/>
                <w:sz w:val="19"/>
                <w:szCs w:val="19"/>
              </w:rPr>
              <w:t xml:space="preserve"> </w:t>
            </w:r>
            <w:r w:rsidR="00E453E3">
              <w:rPr>
                <w:rFonts w:ascii="Arial" w:hAnsi="Arial" w:cs="Arial"/>
                <w:sz w:val="19"/>
                <w:szCs w:val="19"/>
              </w:rPr>
              <w:t xml:space="preserve"> </w:t>
            </w:r>
            <w:r w:rsidR="00F51A32">
              <w:rPr>
                <w:rFonts w:ascii="Arial" w:hAnsi="Arial" w:cs="Arial"/>
                <w:sz w:val="19"/>
                <w:szCs w:val="19"/>
              </w:rPr>
              <w:t xml:space="preserve"> </w:t>
            </w:r>
          </w:p>
          <w:p w:rsidR="007A68BF" w:rsidRPr="00926EC6" w:rsidRDefault="007A68BF" w:rsidP="00FE12E5">
            <w:pPr>
              <w:jc w:val="left"/>
              <w:rPr>
                <w:rFonts w:ascii="Arial" w:hAnsi="Arial" w:cs="Arial"/>
                <w:sz w:val="6"/>
                <w:szCs w:val="6"/>
              </w:rPr>
            </w:pPr>
          </w:p>
          <w:p w:rsidR="007A68BF" w:rsidRPr="001E1D4C" w:rsidRDefault="007A68BF" w:rsidP="00987C63">
            <w:pPr>
              <w:jc w:val="left"/>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987C63">
              <w:rPr>
                <w:rFonts w:ascii="Arial" w:hAnsi="Arial" w:cs="Arial"/>
                <w:sz w:val="19"/>
                <w:szCs w:val="19"/>
              </w:rPr>
              <w:t xml:space="preserve">Fusi e Villa </w:t>
            </w:r>
            <w:r w:rsidR="00642638">
              <w:rPr>
                <w:rFonts w:ascii="Arial" w:hAnsi="Arial" w:cs="Arial"/>
                <w:sz w:val="19"/>
                <w:szCs w:val="19"/>
              </w:rPr>
              <w:t xml:space="preserve"> </w:t>
            </w:r>
          </w:p>
        </w:tc>
      </w:tr>
      <w:tr w:rsidR="007A68BF" w:rsidTr="00314A5F">
        <w:tblPrEx>
          <w:tblCellMar>
            <w:left w:w="70" w:type="dxa"/>
            <w:right w:w="70" w:type="dxa"/>
          </w:tblCellMar>
        </w:tblPrEx>
        <w:trPr>
          <w:trHeight w:val="5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VEN.</w:t>
            </w:r>
            <w:r w:rsidR="00951C52">
              <w:rPr>
                <w:rFonts w:ascii="Arial" w:hAnsi="Arial" w:cs="Arial"/>
                <w:b/>
              </w:rPr>
              <w:t xml:space="preserve"> </w:t>
            </w:r>
            <w:r w:rsidR="00987C63">
              <w:rPr>
                <w:rFonts w:ascii="Arial" w:hAnsi="Arial" w:cs="Arial"/>
                <w:b/>
              </w:rPr>
              <w:t>12</w:t>
            </w:r>
          </w:p>
          <w:p w:rsidR="007A68BF" w:rsidRPr="00713753" w:rsidRDefault="007A68BF" w:rsidP="00B56E78">
            <w:pPr>
              <w:jc w:val="both"/>
              <w:rPr>
                <w:rFonts w:ascii="Arial" w:hAnsi="Arial" w:cs="Arial"/>
                <w:sz w:val="2"/>
                <w:szCs w:val="19"/>
              </w:rPr>
            </w:pPr>
          </w:p>
          <w:p w:rsidR="007A68BF" w:rsidRPr="001E1D4C" w:rsidRDefault="00987C63" w:rsidP="004A73C4">
            <w:pPr>
              <w:rPr>
                <w:rFonts w:ascii="Arial" w:hAnsi="Arial" w:cs="Arial"/>
                <w:sz w:val="19"/>
                <w:szCs w:val="19"/>
              </w:rPr>
            </w:pPr>
            <w:r>
              <w:rPr>
                <w:rFonts w:ascii="Arial" w:hAnsi="Arial" w:cs="Arial"/>
                <w:sz w:val="19"/>
                <w:szCs w:val="19"/>
              </w:rPr>
              <w:t>Feria</w:t>
            </w:r>
            <w:r w:rsidR="00C3014B">
              <w:rPr>
                <w:rFonts w:ascii="Arial" w:hAnsi="Arial" w:cs="Arial"/>
                <w:sz w:val="19"/>
                <w:szCs w:val="19"/>
              </w:rPr>
              <w:t xml:space="preserve"> </w:t>
            </w:r>
            <w:r w:rsidR="00346B2E">
              <w:rPr>
                <w:rFonts w:ascii="Arial" w:hAnsi="Arial" w:cs="Arial"/>
                <w:sz w:val="19"/>
                <w:szCs w:val="19"/>
              </w:rPr>
              <w:t xml:space="preserve"> </w:t>
            </w:r>
          </w:p>
        </w:tc>
        <w:tc>
          <w:tcPr>
            <w:tcW w:w="692" w:type="dxa"/>
            <w:shd w:val="clear" w:color="auto" w:fill="auto"/>
          </w:tcPr>
          <w:p w:rsidR="00C3014B" w:rsidRPr="00C3014B" w:rsidRDefault="00C3014B" w:rsidP="00E453E3">
            <w:pPr>
              <w:jc w:val="right"/>
              <w:rPr>
                <w:rFonts w:ascii="Arial" w:hAnsi="Arial" w:cs="Arial"/>
                <w:sz w:val="6"/>
                <w:szCs w:val="6"/>
              </w:rPr>
            </w:pPr>
          </w:p>
          <w:p w:rsidR="00C3014B" w:rsidRDefault="00C3014B" w:rsidP="00E453E3">
            <w:pPr>
              <w:jc w:val="right"/>
              <w:rPr>
                <w:rFonts w:ascii="Arial" w:hAnsi="Arial" w:cs="Arial"/>
                <w:sz w:val="6"/>
                <w:szCs w:val="6"/>
              </w:rPr>
            </w:pPr>
          </w:p>
          <w:p w:rsidR="00987C63" w:rsidRPr="00C3014B" w:rsidRDefault="00987C63" w:rsidP="00E453E3">
            <w:pPr>
              <w:jc w:val="right"/>
              <w:rPr>
                <w:rFonts w:ascii="Arial" w:hAnsi="Arial" w:cs="Arial"/>
                <w:sz w:val="6"/>
                <w:szCs w:val="6"/>
              </w:rPr>
            </w:pPr>
          </w:p>
          <w:p w:rsidR="007A68BF" w:rsidRPr="008A7201" w:rsidRDefault="007A68BF" w:rsidP="00E453E3">
            <w:pPr>
              <w:jc w:val="right"/>
              <w:rPr>
                <w:rFonts w:ascii="Arial" w:hAnsi="Arial" w:cs="Arial"/>
                <w:sz w:val="19"/>
                <w:szCs w:val="19"/>
              </w:rPr>
            </w:pPr>
            <w:r w:rsidRPr="008A7201">
              <w:rPr>
                <w:rFonts w:ascii="Arial" w:hAnsi="Arial" w:cs="Arial"/>
                <w:sz w:val="19"/>
                <w:szCs w:val="19"/>
              </w:rPr>
              <w:t>18.00</w:t>
            </w:r>
          </w:p>
          <w:p w:rsidR="007A68BF" w:rsidRPr="008A7201" w:rsidRDefault="007A68BF" w:rsidP="00E453E3">
            <w:pPr>
              <w:jc w:val="right"/>
              <w:rPr>
                <w:rFonts w:ascii="Arial" w:hAnsi="Arial" w:cs="Arial"/>
                <w:sz w:val="19"/>
                <w:szCs w:val="19"/>
              </w:rPr>
            </w:pPr>
          </w:p>
        </w:tc>
        <w:tc>
          <w:tcPr>
            <w:tcW w:w="4864" w:type="dxa"/>
            <w:shd w:val="clear" w:color="auto" w:fill="auto"/>
          </w:tcPr>
          <w:p w:rsidR="008A7201" w:rsidRPr="00C3014B" w:rsidRDefault="008A7201" w:rsidP="00FE12E5">
            <w:pPr>
              <w:jc w:val="left"/>
              <w:rPr>
                <w:rFonts w:ascii="Arial" w:hAnsi="Arial" w:cs="Arial"/>
                <w:sz w:val="6"/>
                <w:szCs w:val="6"/>
              </w:rPr>
            </w:pPr>
          </w:p>
          <w:p w:rsidR="00C3014B" w:rsidRDefault="00C3014B" w:rsidP="00E453E3">
            <w:pPr>
              <w:jc w:val="left"/>
              <w:rPr>
                <w:rFonts w:ascii="Arial" w:hAnsi="Arial" w:cs="Arial"/>
                <w:sz w:val="6"/>
                <w:szCs w:val="6"/>
              </w:rPr>
            </w:pPr>
          </w:p>
          <w:p w:rsidR="00987C63" w:rsidRPr="00C3014B" w:rsidRDefault="00987C63" w:rsidP="00E453E3">
            <w:pPr>
              <w:jc w:val="left"/>
              <w:rPr>
                <w:rFonts w:ascii="Arial" w:hAnsi="Arial" w:cs="Arial"/>
                <w:sz w:val="6"/>
                <w:szCs w:val="6"/>
              </w:rPr>
            </w:pPr>
          </w:p>
          <w:p w:rsidR="004A73C4" w:rsidRPr="008A7201" w:rsidRDefault="00987C63" w:rsidP="00E453E3">
            <w:pPr>
              <w:jc w:val="left"/>
              <w:rPr>
                <w:rFonts w:ascii="Arial" w:hAnsi="Arial" w:cs="Arial"/>
                <w:sz w:val="19"/>
                <w:szCs w:val="19"/>
              </w:rPr>
            </w:pPr>
            <w:r>
              <w:rPr>
                <w:rFonts w:ascii="Arial" w:hAnsi="Arial" w:cs="Arial"/>
                <w:sz w:val="19"/>
                <w:szCs w:val="19"/>
              </w:rPr>
              <w:t xml:space="preserve">Enrica, Giovanni, Rinaldo e Carla </w:t>
            </w:r>
            <w:r w:rsidR="008A7201">
              <w:rPr>
                <w:rFonts w:ascii="Arial" w:hAnsi="Arial" w:cs="Arial"/>
                <w:sz w:val="19"/>
                <w:szCs w:val="19"/>
              </w:rPr>
              <w:t xml:space="preserve">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987C63">
              <w:rPr>
                <w:rFonts w:ascii="Arial" w:hAnsi="Arial" w:cs="Arial"/>
                <w:b/>
              </w:rPr>
              <w:t>13</w:t>
            </w:r>
          </w:p>
          <w:p w:rsidR="00B56E78" w:rsidRPr="00B56E78" w:rsidRDefault="00B56E78" w:rsidP="008A7201">
            <w:pPr>
              <w:rPr>
                <w:rFonts w:ascii="Arial" w:hAnsi="Arial" w:cs="Arial"/>
                <w:b/>
                <w:sz w:val="6"/>
                <w:szCs w:val="6"/>
              </w:rPr>
            </w:pPr>
          </w:p>
          <w:p w:rsidR="00B56E78" w:rsidRPr="00B56E78" w:rsidRDefault="00987C63" w:rsidP="008A7201">
            <w:pPr>
              <w:rPr>
                <w:rFonts w:ascii="Arial" w:hAnsi="Arial" w:cs="Arial"/>
                <w:b/>
                <w:sz w:val="19"/>
                <w:szCs w:val="19"/>
              </w:rPr>
            </w:pPr>
            <w:r>
              <w:rPr>
                <w:rFonts w:ascii="Arial" w:hAnsi="Arial" w:cs="Arial"/>
                <w:b/>
                <w:sz w:val="19"/>
                <w:szCs w:val="19"/>
              </w:rPr>
              <w:t xml:space="preserve">Messe Vigliliari </w:t>
            </w:r>
          </w:p>
          <w:p w:rsidR="008A7201" w:rsidRPr="00987C63" w:rsidRDefault="00987C63" w:rsidP="008A7201">
            <w:pPr>
              <w:rPr>
                <w:rFonts w:ascii="Arial" w:hAnsi="Arial" w:cs="Arial"/>
                <w:color w:val="000000" w:themeColor="text1"/>
                <w:sz w:val="19"/>
                <w:szCs w:val="19"/>
                <w:u w:val="single"/>
              </w:rPr>
            </w:pPr>
            <w:r w:rsidRPr="00987C63">
              <w:rPr>
                <w:rFonts w:ascii="Arial" w:hAnsi="Arial" w:cs="Arial"/>
                <w:color w:val="000000" w:themeColor="text1"/>
                <w:sz w:val="19"/>
                <w:szCs w:val="19"/>
                <w:u w:val="single"/>
              </w:rPr>
              <w:t xml:space="preserve">S. Lucia </w:t>
            </w:r>
          </w:p>
        </w:tc>
        <w:tc>
          <w:tcPr>
            <w:tcW w:w="692"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8A7201" w:rsidRPr="00DB0340" w:rsidRDefault="008A7201"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EF631E">
              <w:rPr>
                <w:rFonts w:ascii="Arial" w:hAnsi="Arial" w:cs="Arial"/>
                <w:sz w:val="19"/>
                <w:szCs w:val="19"/>
              </w:rPr>
              <w:t xml:space="preserve">Angelo, Maria e Anna Rigamonti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8A7201" w:rsidRPr="00DA6C55" w:rsidRDefault="00EF631E" w:rsidP="008A7201">
            <w:pPr>
              <w:jc w:val="left"/>
              <w:rPr>
                <w:rFonts w:ascii="Arial" w:hAnsi="Arial" w:cs="Arial"/>
                <w:sz w:val="20"/>
                <w:szCs w:val="20"/>
              </w:rPr>
            </w:pPr>
            <w:r>
              <w:rPr>
                <w:rFonts w:ascii="Arial" w:hAnsi="Arial" w:cs="Arial"/>
                <w:sz w:val="20"/>
                <w:szCs w:val="20"/>
              </w:rPr>
              <w:t xml:space="preserve">Secchi Maria e </w:t>
            </w:r>
            <w:proofErr w:type="spellStart"/>
            <w:r>
              <w:rPr>
                <w:rFonts w:ascii="Arial" w:hAnsi="Arial" w:cs="Arial"/>
                <w:sz w:val="20"/>
                <w:szCs w:val="20"/>
              </w:rPr>
              <w:t>Sur</w:t>
            </w:r>
            <w:proofErr w:type="spellEnd"/>
            <w:r>
              <w:rPr>
                <w:rFonts w:ascii="Arial" w:hAnsi="Arial" w:cs="Arial"/>
                <w:sz w:val="20"/>
                <w:szCs w:val="20"/>
              </w:rPr>
              <w:t xml:space="preserve"> Serafina / Fam. Colombo / Mattioli Giacomo e Maria </w:t>
            </w:r>
            <w:r w:rsidR="00E453E3">
              <w:rPr>
                <w:rFonts w:ascii="Arial" w:hAnsi="Arial" w:cs="Arial"/>
                <w:sz w:val="20"/>
                <w:szCs w:val="20"/>
              </w:rPr>
              <w:t xml:space="preserve"> </w:t>
            </w:r>
            <w:r w:rsidR="008A7201">
              <w:rPr>
                <w:rFonts w:ascii="Arial" w:hAnsi="Arial" w:cs="Arial"/>
                <w:sz w:val="20"/>
                <w:szCs w:val="20"/>
              </w:rPr>
              <w:t xml:space="preserve">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987C63">
              <w:rPr>
                <w:rFonts w:ascii="Arial" w:hAnsi="Arial" w:cs="Arial"/>
                <w:b/>
              </w:rPr>
              <w:t>14</w:t>
            </w:r>
          </w:p>
          <w:p w:rsidR="007A68BF" w:rsidRPr="006A2CAB" w:rsidRDefault="007A68BF" w:rsidP="00314A5F">
            <w:pPr>
              <w:rPr>
                <w:rFonts w:ascii="Arial" w:hAnsi="Arial" w:cs="Arial"/>
                <w:sz w:val="4"/>
                <w:szCs w:val="4"/>
              </w:rPr>
            </w:pPr>
          </w:p>
          <w:p w:rsidR="008A7201" w:rsidRDefault="00951C52" w:rsidP="008A7201">
            <w:pPr>
              <w:rPr>
                <w:rFonts w:ascii="Arial" w:hAnsi="Arial" w:cs="Arial"/>
                <w:b/>
                <w:sz w:val="19"/>
                <w:szCs w:val="19"/>
              </w:rPr>
            </w:pPr>
            <w:r>
              <w:rPr>
                <w:rFonts w:ascii="Arial" w:hAnsi="Arial" w:cs="Arial"/>
                <w:b/>
                <w:sz w:val="19"/>
                <w:szCs w:val="19"/>
              </w:rPr>
              <w:t>V</w:t>
            </w:r>
            <w:r w:rsidR="008A7201">
              <w:rPr>
                <w:rFonts w:ascii="Arial" w:hAnsi="Arial" w:cs="Arial"/>
                <w:b/>
                <w:sz w:val="19"/>
                <w:szCs w:val="19"/>
              </w:rPr>
              <w:t xml:space="preserve"> Domenica di Avvento</w:t>
            </w:r>
            <w:r w:rsidR="000E2BF9">
              <w:rPr>
                <w:rFonts w:ascii="Arial" w:hAnsi="Arial" w:cs="Arial"/>
                <w:b/>
                <w:sz w:val="19"/>
                <w:szCs w:val="19"/>
              </w:rPr>
              <w:t>.</w:t>
            </w:r>
            <w:r w:rsidR="008A7201">
              <w:rPr>
                <w:rFonts w:ascii="Arial" w:hAnsi="Arial" w:cs="Arial"/>
                <w:b/>
                <w:sz w:val="19"/>
                <w:szCs w:val="19"/>
              </w:rPr>
              <w:t xml:space="preserve"> </w:t>
            </w:r>
            <w:r w:rsidR="002F2103">
              <w:rPr>
                <w:rFonts w:ascii="Arial" w:hAnsi="Arial" w:cs="Arial"/>
                <w:b/>
                <w:sz w:val="19"/>
                <w:szCs w:val="19"/>
              </w:rPr>
              <w:t xml:space="preserve">IL PRECURSORE </w:t>
            </w:r>
          </w:p>
          <w:p w:rsidR="007A68BF" w:rsidRPr="00B56E78" w:rsidRDefault="007A68BF" w:rsidP="00B56E78">
            <w:pPr>
              <w:rPr>
                <w:rFonts w:ascii="Arial" w:hAnsi="Arial" w:cs="Arial"/>
                <w:sz w:val="18"/>
                <w:szCs w:val="18"/>
                <w:u w:val="single"/>
              </w:rPr>
            </w:pPr>
          </w:p>
        </w:tc>
        <w:tc>
          <w:tcPr>
            <w:tcW w:w="692" w:type="dxa"/>
            <w:shd w:val="clear" w:color="auto" w:fill="auto"/>
          </w:tcPr>
          <w:p w:rsidR="00E453E3" w:rsidRPr="00E453E3" w:rsidRDefault="00E453E3" w:rsidP="00E453E3">
            <w:pPr>
              <w:jc w:val="right"/>
              <w:rPr>
                <w:rFonts w:ascii="Arial" w:hAnsi="Arial" w:cs="Arial"/>
                <w:sz w:val="6"/>
                <w:szCs w:val="6"/>
              </w:rPr>
            </w:pPr>
          </w:p>
          <w:p w:rsidR="000E2BF9" w:rsidRPr="00E453E3" w:rsidRDefault="007A68BF" w:rsidP="00E453E3">
            <w:pPr>
              <w:jc w:val="right"/>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A68BF" w:rsidRPr="00307C28" w:rsidRDefault="007A68BF" w:rsidP="00E453E3">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A68BF" w:rsidRDefault="007A68BF" w:rsidP="00E453E3">
            <w:pPr>
              <w:jc w:val="right"/>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7A68BF" w:rsidRDefault="007A68BF" w:rsidP="00E453E3">
            <w:pPr>
              <w:jc w:val="right"/>
              <w:rPr>
                <w:rFonts w:ascii="Arial" w:hAnsi="Arial" w:cs="Arial"/>
                <w:sz w:val="6"/>
                <w:szCs w:val="19"/>
              </w:rPr>
            </w:pPr>
          </w:p>
          <w:p w:rsidR="00987C63" w:rsidRPr="004216FB" w:rsidRDefault="00987C63" w:rsidP="00E453E3">
            <w:pPr>
              <w:jc w:val="right"/>
              <w:rPr>
                <w:rFonts w:ascii="Arial" w:hAnsi="Arial" w:cs="Arial"/>
                <w:b/>
                <w:sz w:val="19"/>
                <w:szCs w:val="19"/>
              </w:rPr>
            </w:pPr>
            <w:r w:rsidRPr="004216FB">
              <w:rPr>
                <w:rFonts w:ascii="Arial" w:hAnsi="Arial" w:cs="Arial"/>
                <w:b/>
                <w:sz w:val="19"/>
                <w:szCs w:val="19"/>
              </w:rPr>
              <w:t>16.00</w:t>
            </w:r>
          </w:p>
          <w:p w:rsidR="00987C63" w:rsidRPr="00987C63" w:rsidRDefault="00987C63" w:rsidP="00E453E3">
            <w:pPr>
              <w:jc w:val="right"/>
              <w:rPr>
                <w:rFonts w:ascii="Arial" w:hAnsi="Arial" w:cs="Arial"/>
                <w:color w:val="FFFFFF" w:themeColor="background1"/>
                <w:sz w:val="19"/>
                <w:szCs w:val="19"/>
              </w:rPr>
            </w:pPr>
            <w:r w:rsidRPr="00987C63">
              <w:rPr>
                <w:rFonts w:ascii="Arial" w:hAnsi="Arial" w:cs="Arial"/>
                <w:color w:val="FFFFFF" w:themeColor="background1"/>
                <w:sz w:val="6"/>
                <w:szCs w:val="6"/>
              </w:rPr>
              <w:t>2</w:t>
            </w:r>
            <w:r w:rsidR="007A68BF" w:rsidRPr="00987C63">
              <w:rPr>
                <w:rFonts w:ascii="Arial" w:hAnsi="Arial" w:cs="Arial"/>
                <w:color w:val="FFFFFF" w:themeColor="background1"/>
                <w:sz w:val="19"/>
                <w:szCs w:val="19"/>
              </w:rPr>
              <w:t xml:space="preserve"> </w:t>
            </w:r>
          </w:p>
          <w:p w:rsidR="007A68BF" w:rsidRPr="007F0111" w:rsidRDefault="007A68BF" w:rsidP="00E453E3">
            <w:pPr>
              <w:jc w:val="right"/>
              <w:rPr>
                <w:rFonts w:ascii="Arial" w:hAnsi="Arial" w:cs="Arial"/>
                <w:b/>
                <w:sz w:val="19"/>
                <w:szCs w:val="19"/>
              </w:rPr>
            </w:pPr>
            <w:r>
              <w:rPr>
                <w:rFonts w:ascii="Arial" w:hAnsi="Arial" w:cs="Arial"/>
                <w:sz w:val="19"/>
                <w:szCs w:val="19"/>
              </w:rPr>
              <w:t>18.00</w:t>
            </w:r>
          </w:p>
        </w:tc>
        <w:tc>
          <w:tcPr>
            <w:tcW w:w="4864" w:type="dxa"/>
            <w:shd w:val="clear" w:color="auto" w:fill="auto"/>
          </w:tcPr>
          <w:p w:rsidR="00E453E3" w:rsidRDefault="00E453E3" w:rsidP="00FE12E5">
            <w:pPr>
              <w:jc w:val="left"/>
              <w:rPr>
                <w:rFonts w:ascii="Arial" w:hAnsi="Arial" w:cs="Arial"/>
                <w:sz w:val="6"/>
                <w:szCs w:val="6"/>
              </w:rPr>
            </w:pPr>
          </w:p>
          <w:p w:rsidR="00E453E3" w:rsidRPr="00E453E3" w:rsidRDefault="00E453E3" w:rsidP="00FE12E5">
            <w:pPr>
              <w:jc w:val="left"/>
              <w:rPr>
                <w:rFonts w:ascii="Arial" w:hAnsi="Arial" w:cs="Arial"/>
                <w:sz w:val="6"/>
                <w:szCs w:val="6"/>
              </w:rPr>
            </w:pPr>
          </w:p>
          <w:p w:rsidR="007A68BF" w:rsidRDefault="00987C63" w:rsidP="00FE12E5">
            <w:pPr>
              <w:jc w:val="left"/>
              <w:rPr>
                <w:rFonts w:ascii="Arial" w:hAnsi="Arial" w:cs="Arial"/>
                <w:sz w:val="19"/>
                <w:szCs w:val="19"/>
              </w:rPr>
            </w:pPr>
            <w:r>
              <w:rPr>
                <w:rFonts w:ascii="Arial" w:hAnsi="Arial" w:cs="Arial"/>
                <w:sz w:val="19"/>
                <w:szCs w:val="19"/>
              </w:rPr>
              <w:t xml:space="preserve">Fam. Brenna </w:t>
            </w:r>
          </w:p>
          <w:p w:rsidR="007A68BF" w:rsidRPr="00DE4F91" w:rsidRDefault="007A68BF" w:rsidP="00FE12E5">
            <w:pPr>
              <w:jc w:val="left"/>
              <w:rPr>
                <w:rFonts w:ascii="Arial" w:hAnsi="Arial" w:cs="Arial"/>
                <w:sz w:val="6"/>
                <w:szCs w:val="6"/>
              </w:rPr>
            </w:pPr>
          </w:p>
          <w:p w:rsidR="007A68BF" w:rsidRPr="00DA6C55"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987C63">
              <w:rPr>
                <w:rFonts w:ascii="Arial" w:hAnsi="Arial" w:cs="Arial"/>
                <w:sz w:val="19"/>
                <w:szCs w:val="19"/>
              </w:rPr>
              <w:t xml:space="preserve">Molteni Giampiero / Fam. Longhi </w:t>
            </w:r>
            <w:r w:rsidR="00C3014B">
              <w:rPr>
                <w:rFonts w:ascii="Arial" w:hAnsi="Arial" w:cs="Arial"/>
                <w:sz w:val="19"/>
                <w:szCs w:val="19"/>
              </w:rPr>
              <w:t xml:space="preserve"> </w:t>
            </w:r>
            <w:r w:rsidR="00E453E3">
              <w:rPr>
                <w:rFonts w:ascii="Arial" w:hAnsi="Arial" w:cs="Arial"/>
                <w:sz w:val="19"/>
                <w:szCs w:val="19"/>
              </w:rPr>
              <w:t xml:space="preserve"> </w:t>
            </w:r>
          </w:p>
          <w:p w:rsidR="007A68BF" w:rsidRDefault="007A68BF" w:rsidP="00FE12E5">
            <w:pPr>
              <w:jc w:val="left"/>
              <w:rPr>
                <w:rFonts w:ascii="Arial" w:hAnsi="Arial" w:cs="Arial"/>
                <w:sz w:val="6"/>
                <w:szCs w:val="6"/>
              </w:rPr>
            </w:pPr>
          </w:p>
          <w:p w:rsidR="007A68BF"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B56E78" w:rsidRDefault="00B56E78" w:rsidP="00FE12E5">
            <w:pPr>
              <w:jc w:val="left"/>
              <w:rPr>
                <w:rFonts w:ascii="Arial" w:hAnsi="Arial" w:cs="Arial"/>
                <w:sz w:val="6"/>
                <w:szCs w:val="6"/>
              </w:rPr>
            </w:pPr>
          </w:p>
          <w:p w:rsidR="00987C63" w:rsidRPr="002F2103" w:rsidRDefault="00987C63" w:rsidP="00FE12E5">
            <w:pPr>
              <w:jc w:val="left"/>
              <w:rPr>
                <w:rFonts w:ascii="Arial" w:hAnsi="Arial" w:cs="Arial"/>
                <w:b/>
                <w:sz w:val="19"/>
                <w:szCs w:val="19"/>
              </w:rPr>
            </w:pPr>
            <w:r w:rsidRPr="002F2103">
              <w:rPr>
                <w:rFonts w:ascii="Arial" w:hAnsi="Arial" w:cs="Arial"/>
                <w:b/>
                <w:sz w:val="19"/>
                <w:szCs w:val="19"/>
              </w:rPr>
              <w:t xml:space="preserve">Battesimi Comunitari </w:t>
            </w:r>
          </w:p>
          <w:p w:rsidR="00987C63" w:rsidRPr="00987C63" w:rsidRDefault="00987C63" w:rsidP="00B56E78">
            <w:pPr>
              <w:jc w:val="left"/>
              <w:rPr>
                <w:rFonts w:ascii="Arial" w:hAnsi="Arial" w:cs="Arial"/>
                <w:sz w:val="6"/>
                <w:szCs w:val="6"/>
              </w:rPr>
            </w:pPr>
          </w:p>
          <w:p w:rsidR="007A68BF" w:rsidRPr="00DA6C55" w:rsidRDefault="00987C63" w:rsidP="00987C63">
            <w:pPr>
              <w:jc w:val="left"/>
              <w:rPr>
                <w:rFonts w:ascii="Arial" w:hAnsi="Arial" w:cs="Arial"/>
                <w:sz w:val="20"/>
                <w:szCs w:val="20"/>
              </w:rPr>
            </w:pPr>
            <w:r>
              <w:rPr>
                <w:rFonts w:ascii="Arial" w:hAnsi="Arial" w:cs="Arial"/>
                <w:sz w:val="20"/>
                <w:szCs w:val="20"/>
              </w:rPr>
              <w:t xml:space="preserve">Isella Primo, Luigia e Attilio </w:t>
            </w:r>
            <w:r w:rsidR="00C3014B">
              <w:rPr>
                <w:rFonts w:ascii="Arial" w:hAnsi="Arial" w:cs="Arial"/>
                <w:sz w:val="20"/>
                <w:szCs w:val="20"/>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987C63" w:rsidRDefault="00987C63" w:rsidP="007A68BF">
      <w:pPr>
        <w:rPr>
          <w:rFonts w:ascii="Tahoma" w:hAnsi="Tahoma" w:cs="Tahoma"/>
          <w:color w:val="000000"/>
          <w:sz w:val="18"/>
          <w:szCs w:val="18"/>
          <w:bdr w:val="none" w:sz="0" w:space="0" w:color="auto" w:frame="1"/>
        </w:rPr>
      </w:pPr>
    </w:p>
    <w:p w:rsidR="002F2103" w:rsidRDefault="002F2103" w:rsidP="007A68BF">
      <w:pPr>
        <w:rPr>
          <w:rFonts w:ascii="Tahoma" w:hAnsi="Tahoma" w:cs="Tahoma"/>
          <w:color w:val="000000"/>
          <w:sz w:val="18"/>
          <w:szCs w:val="18"/>
          <w:bdr w:val="none" w:sz="0" w:space="0" w:color="auto" w:frame="1"/>
        </w:rPr>
      </w:pPr>
    </w:p>
    <w:p w:rsidR="002F2103" w:rsidRDefault="002F2103" w:rsidP="007A68BF">
      <w:pPr>
        <w:rPr>
          <w:rFonts w:ascii="Tahoma" w:hAnsi="Tahoma" w:cs="Tahoma"/>
          <w:color w:val="000000"/>
          <w:sz w:val="18"/>
          <w:szCs w:val="18"/>
          <w:bdr w:val="none" w:sz="0" w:space="0" w:color="auto" w:frame="1"/>
        </w:rPr>
      </w:pPr>
    </w:p>
    <w:p w:rsidR="00837FE3" w:rsidRDefault="00837FE3" w:rsidP="00964DF5">
      <w:pPr>
        <w:jc w:val="both"/>
        <w:rPr>
          <w:rFonts w:ascii="Tahoma" w:hAnsi="Tahoma" w:cs="Tahoma"/>
          <w:color w:val="000000"/>
          <w:sz w:val="18"/>
          <w:szCs w:val="18"/>
          <w:bdr w:val="none" w:sz="0" w:space="0" w:color="auto" w:frame="1"/>
        </w:rPr>
      </w:pPr>
    </w:p>
    <w:p w:rsidR="00837FE3" w:rsidRDefault="00837FE3" w:rsidP="007A68BF">
      <w:pPr>
        <w:rPr>
          <w:rFonts w:ascii="Tahoma" w:hAnsi="Tahoma" w:cs="Tahoma"/>
          <w:color w:val="000000"/>
          <w:sz w:val="18"/>
          <w:szCs w:val="18"/>
          <w:bdr w:val="none" w:sz="0" w:space="0" w:color="auto" w:frame="1"/>
        </w:rPr>
      </w:pPr>
    </w:p>
    <w:p w:rsidR="007A68BF" w:rsidRDefault="009F4EAC" w:rsidP="007A68BF">
      <w:pPr>
        <w:rPr>
          <w:rFonts w:ascii="Tahoma" w:hAnsi="Tahoma" w:cs="Tahoma"/>
          <w:color w:val="000000"/>
          <w:sz w:val="18"/>
          <w:szCs w:val="18"/>
          <w:bdr w:val="none" w:sz="0" w:space="0" w:color="auto" w:frame="1"/>
        </w:rPr>
      </w:pPr>
      <w:r w:rsidRPr="009F4EAC">
        <w:rPr>
          <w:noProof/>
          <w:color w:val="FFFFFF" w:themeColor="background1"/>
          <w:sz w:val="22"/>
        </w:rPr>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Default="007A68BF" w:rsidP="007A68BF">
      <w:pPr>
        <w:rPr>
          <w:rFonts w:ascii="Tahoma" w:hAnsi="Tahoma" w:cs="Tahoma"/>
          <w:color w:val="FFFFFF" w:themeColor="background1"/>
          <w:sz w:val="18"/>
          <w:szCs w:val="18"/>
          <w:bdr w:val="none" w:sz="0" w:space="0" w:color="auto" w:frame="1"/>
        </w:rPr>
      </w:pPr>
      <w:r w:rsidRPr="00732DA0">
        <w:rPr>
          <w:rFonts w:ascii="Tahoma" w:hAnsi="Tahoma" w:cs="Tahoma"/>
          <w:color w:val="FFFFFF" w:themeColor="background1"/>
          <w:sz w:val="18"/>
          <w:szCs w:val="18"/>
          <w:bdr w:val="none" w:sz="0" w:space="0" w:color="auto" w:frame="1"/>
        </w:rPr>
        <w:br/>
      </w:r>
    </w:p>
    <w:p w:rsidR="007A68BF" w:rsidRPr="0035780D" w:rsidRDefault="00987C63"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24765</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sidR="00FE12E5">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Default="007A68BF" w:rsidP="007A68BF">
      <w:pPr>
        <w:rPr>
          <w:b/>
          <w:sz w:val="18"/>
        </w:rPr>
      </w:pPr>
    </w:p>
    <w:p w:rsidR="00FE12E5" w:rsidRPr="00A15D05" w:rsidRDefault="00FE12E5" w:rsidP="007A68BF">
      <w:pPr>
        <w:rPr>
          <w:b/>
          <w:sz w:val="18"/>
        </w:rPr>
      </w:pPr>
    </w:p>
    <w:p w:rsidR="00987C63" w:rsidRPr="00987C63" w:rsidRDefault="001F349E" w:rsidP="001F349E">
      <w:pPr>
        <w:rPr>
          <w:b/>
          <w:sz w:val="2"/>
        </w:rPr>
      </w:pPr>
      <w:r>
        <w:rPr>
          <w:b/>
          <w:sz w:val="28"/>
        </w:rPr>
        <w:t xml:space="preserve">    </w:t>
      </w:r>
    </w:p>
    <w:p w:rsidR="007A68BF" w:rsidRPr="000D796D" w:rsidRDefault="001F349E" w:rsidP="001F349E">
      <w:pPr>
        <w:rPr>
          <w:b/>
          <w:sz w:val="32"/>
        </w:rPr>
      </w:pPr>
      <w:r>
        <w:rPr>
          <w:b/>
          <w:sz w:val="28"/>
        </w:rPr>
        <w:t xml:space="preserve">    </w:t>
      </w:r>
      <w:r w:rsidR="00987C63">
        <w:rPr>
          <w:b/>
          <w:sz w:val="28"/>
        </w:rPr>
        <w:t>7</w:t>
      </w:r>
      <w:r w:rsidR="000D796D" w:rsidRPr="000D796D">
        <w:rPr>
          <w:b/>
          <w:sz w:val="28"/>
        </w:rPr>
        <w:t xml:space="preserve"> </w:t>
      </w:r>
      <w:r w:rsidR="00987C63">
        <w:rPr>
          <w:b/>
          <w:sz w:val="28"/>
        </w:rPr>
        <w:t>DICEMBRE</w:t>
      </w:r>
      <w:r w:rsidR="007A68BF" w:rsidRPr="000D796D">
        <w:rPr>
          <w:b/>
          <w:sz w:val="28"/>
        </w:rPr>
        <w:t xml:space="preserve"> 2014</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987C63">
        <w:rPr>
          <w:b/>
          <w:sz w:val="28"/>
        </w:rPr>
        <w:t>4</w:t>
      </w:r>
    </w:p>
    <w:p w:rsidR="007A68BF" w:rsidRPr="006A1DD1" w:rsidRDefault="009F4EAC" w:rsidP="007A68BF">
      <w:pPr>
        <w:rPr>
          <w:b/>
          <w:sz w:val="6"/>
          <w:szCs w:val="6"/>
        </w:rPr>
      </w:pPr>
      <w:r w:rsidRPr="009F4EAC">
        <w:rPr>
          <w:b/>
          <w:noProof/>
        </w:rPr>
        <w:pict>
          <v:roundrect id="_x0000_s1027" style="position:absolute;left:0;text-align:left;margin-left:5.25pt;margin-top:.2pt;width:381pt;height:99.65pt;z-index:251658752" arcsize="10923f" strokecolor="#0d0d0d [3069]" strokeweight="1.75pt">
            <v:textbox style="mso-next-textbox:#_x0000_s1027">
              <w:txbxContent>
                <w:p w:rsidR="007A68BF" w:rsidRPr="002F473E" w:rsidRDefault="00951C52" w:rsidP="00055844">
                  <w:pPr>
                    <w:rPr>
                      <w:b/>
                    </w:rPr>
                  </w:pPr>
                  <w:r>
                    <w:rPr>
                      <w:b/>
                    </w:rPr>
                    <w:t>I</w:t>
                  </w:r>
                  <w:r w:rsidR="00987C63">
                    <w:rPr>
                      <w:b/>
                    </w:rPr>
                    <w:t>V</w:t>
                  </w:r>
                  <w:r w:rsidR="00B56E78">
                    <w:rPr>
                      <w:b/>
                    </w:rPr>
                    <w:t xml:space="preserve"> DOMENICA </w:t>
                  </w:r>
                  <w:proofErr w:type="spellStart"/>
                  <w:r w:rsidR="00B56E78">
                    <w:rPr>
                      <w:b/>
                    </w:rPr>
                    <w:t>DI</w:t>
                  </w:r>
                  <w:proofErr w:type="spellEnd"/>
                  <w:r w:rsidR="00B56E78">
                    <w:rPr>
                      <w:b/>
                    </w:rPr>
                    <w:t xml:space="preserve"> AVVENTO – </w:t>
                  </w:r>
                  <w:r w:rsidR="00987C63">
                    <w:rPr>
                      <w:b/>
                    </w:rPr>
                    <w:t>L’ingresso del Messia</w:t>
                  </w:r>
                </w:p>
                <w:p w:rsidR="007A68BF" w:rsidRPr="000A10DB" w:rsidRDefault="007A68BF" w:rsidP="007A68BF">
                  <w:pPr>
                    <w:ind w:left="720"/>
                    <w:rPr>
                      <w:rFonts w:asciiTheme="minorHAnsi" w:hAnsiTheme="minorHAnsi"/>
                      <w:sz w:val="6"/>
                      <w:szCs w:val="6"/>
                    </w:rPr>
                  </w:pPr>
                </w:p>
                <w:p w:rsidR="007A68BF" w:rsidRDefault="002231D9" w:rsidP="00FE12E5">
                  <w:pPr>
                    <w:jc w:val="left"/>
                    <w:rPr>
                      <w:rFonts w:ascii="Arial" w:hAnsi="Arial" w:cs="Arial"/>
                      <w:i/>
                      <w:sz w:val="19"/>
                      <w:szCs w:val="19"/>
                    </w:rPr>
                  </w:pPr>
                  <w:r>
                    <w:rPr>
                      <w:rFonts w:ascii="Arial" w:hAnsi="Arial" w:cs="Arial"/>
                      <w:i/>
                      <w:sz w:val="19"/>
                      <w:szCs w:val="19"/>
                    </w:rPr>
                    <w:t xml:space="preserve">Is </w:t>
                  </w:r>
                  <w:r w:rsidR="00837FE3">
                    <w:rPr>
                      <w:rFonts w:ascii="Arial" w:hAnsi="Arial" w:cs="Arial"/>
                      <w:i/>
                      <w:sz w:val="19"/>
                      <w:szCs w:val="19"/>
                    </w:rPr>
                    <w:t xml:space="preserve">16, 1 – 5:Manda l’agnello </w:t>
                  </w:r>
                  <w:r>
                    <w:rPr>
                      <w:rFonts w:ascii="Arial" w:hAnsi="Arial" w:cs="Arial"/>
                      <w:i/>
                      <w:sz w:val="19"/>
                      <w:szCs w:val="19"/>
                    </w:rPr>
                    <w:t xml:space="preserve"> </w:t>
                  </w:r>
                  <w:r w:rsidR="00CC6FC3">
                    <w:rPr>
                      <w:rFonts w:ascii="Arial" w:hAnsi="Arial" w:cs="Arial"/>
                      <w:i/>
                      <w:sz w:val="19"/>
                      <w:szCs w:val="19"/>
                    </w:rPr>
                    <w:t xml:space="preserve"> </w:t>
                  </w:r>
                  <w:r w:rsidR="002F473E">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837FE3">
                    <w:rPr>
                      <w:rFonts w:ascii="Arial" w:hAnsi="Arial" w:cs="Arial"/>
                      <w:i/>
                      <w:sz w:val="19"/>
                      <w:szCs w:val="19"/>
                    </w:rPr>
                    <w:t xml:space="preserve">149: Cantino al loro re figli di Sion. </w:t>
                  </w:r>
                  <w:r w:rsidR="00642638">
                    <w:rPr>
                      <w:rFonts w:ascii="Arial" w:hAnsi="Arial" w:cs="Arial"/>
                      <w:i/>
                      <w:sz w:val="19"/>
                      <w:szCs w:val="19"/>
                    </w:rPr>
                    <w:t xml:space="preserve"> </w:t>
                  </w:r>
                  <w:r w:rsidR="00377100">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837FE3" w:rsidP="00FE12E5">
                  <w:pPr>
                    <w:jc w:val="left"/>
                    <w:rPr>
                      <w:rFonts w:ascii="Arial" w:hAnsi="Arial" w:cs="Arial"/>
                      <w:i/>
                      <w:sz w:val="19"/>
                      <w:szCs w:val="19"/>
                    </w:rPr>
                  </w:pPr>
                  <w:r>
                    <w:rPr>
                      <w:rFonts w:ascii="Arial" w:hAnsi="Arial" w:cs="Arial"/>
                      <w:i/>
                      <w:sz w:val="19"/>
                      <w:szCs w:val="19"/>
                    </w:rPr>
                    <w:t xml:space="preserve">1Ts 3, 11 – 4,2: Rendete irreprensibili i vostri cuori al momento della venuta del signore nostro Gesù </w:t>
                  </w:r>
                </w:p>
                <w:p w:rsidR="007A68BF" w:rsidRPr="001030F6" w:rsidRDefault="007A68BF" w:rsidP="00FE12E5">
                  <w:pPr>
                    <w:jc w:val="left"/>
                    <w:rPr>
                      <w:rFonts w:ascii="Arial" w:hAnsi="Arial" w:cs="Arial"/>
                      <w:i/>
                      <w:sz w:val="6"/>
                      <w:szCs w:val="6"/>
                    </w:rPr>
                  </w:pPr>
                </w:p>
                <w:p w:rsidR="007A68BF" w:rsidRPr="00D503B1" w:rsidRDefault="00837FE3" w:rsidP="00FE12E5">
                  <w:pPr>
                    <w:jc w:val="left"/>
                    <w:rPr>
                      <w:rFonts w:ascii="Arial" w:hAnsi="Arial" w:cs="Arial"/>
                      <w:i/>
                      <w:sz w:val="19"/>
                      <w:szCs w:val="19"/>
                    </w:rPr>
                  </w:pPr>
                  <w:r>
                    <w:rPr>
                      <w:rFonts w:ascii="Arial" w:hAnsi="Arial" w:cs="Arial"/>
                      <w:i/>
                      <w:sz w:val="19"/>
                      <w:szCs w:val="19"/>
                    </w:rPr>
                    <w:t xml:space="preserve">Mc 11,1 – 11:Benedetto il regno che viene, del nostro padre Davide.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642638" w:rsidRPr="002F473E" w:rsidRDefault="00642638" w:rsidP="00C312DE">
      <w:pPr>
        <w:pStyle w:val="NormaleWeb"/>
        <w:shd w:val="clear" w:color="auto" w:fill="FFFFFF"/>
        <w:spacing w:before="0" w:beforeAutospacing="0" w:after="0" w:afterAutospacing="0"/>
        <w:jc w:val="both"/>
        <w:rPr>
          <w:rFonts w:asciiTheme="minorHAnsi" w:hAnsiTheme="minorHAnsi"/>
          <w:bCs/>
          <w:iCs/>
          <w:sz w:val="16"/>
          <w:szCs w:val="22"/>
        </w:rPr>
      </w:pPr>
    </w:p>
    <w:p w:rsidR="002F20DC" w:rsidRPr="004810C5" w:rsidRDefault="004216FB" w:rsidP="004810C5">
      <w:pPr>
        <w:autoSpaceDE w:val="0"/>
        <w:autoSpaceDN w:val="0"/>
        <w:adjustRightInd w:val="0"/>
        <w:jc w:val="both"/>
        <w:rPr>
          <w:rFonts w:ascii="Calibri" w:hAnsi="Calibri"/>
          <w:sz w:val="20"/>
          <w:szCs w:val="20"/>
        </w:rPr>
      </w:pPr>
      <w:r w:rsidRPr="004810C5">
        <w:rPr>
          <w:rFonts w:ascii="Calibri" w:hAnsi="Calibri"/>
          <w:sz w:val="20"/>
          <w:szCs w:val="20"/>
        </w:rPr>
        <w:t>Il Vangelo di oggi descrive l’ingresso di Gesù a Gerusalemme.</w:t>
      </w:r>
      <w:r w:rsidRPr="004810C5">
        <w:rPr>
          <w:rFonts w:asciiTheme="minorHAnsi" w:hAnsiTheme="minorHAnsi"/>
          <w:sz w:val="20"/>
          <w:szCs w:val="20"/>
        </w:rPr>
        <w:t xml:space="preserve"> </w:t>
      </w:r>
      <w:r w:rsidRPr="004810C5">
        <w:rPr>
          <w:rFonts w:ascii="Calibri" w:hAnsi="Calibri"/>
          <w:sz w:val="20"/>
          <w:szCs w:val="20"/>
        </w:rPr>
        <w:t xml:space="preserve">Gesù è dunque il Messia che il popolo attendeva, ma non è </w:t>
      </w:r>
      <w:r w:rsidRPr="004810C5">
        <w:rPr>
          <w:rFonts w:ascii="Calibri" w:hAnsi="Calibri"/>
          <w:i/>
          <w:sz w:val="20"/>
          <w:szCs w:val="20"/>
        </w:rPr>
        <w:t xml:space="preserve">come </w:t>
      </w:r>
      <w:r w:rsidRPr="004810C5">
        <w:rPr>
          <w:rFonts w:ascii="Calibri" w:hAnsi="Calibri"/>
          <w:sz w:val="20"/>
          <w:szCs w:val="20"/>
        </w:rPr>
        <w:t>il popolo lo attendeva</w:t>
      </w:r>
      <w:r w:rsidR="004810C5">
        <w:rPr>
          <w:rFonts w:asciiTheme="minorHAnsi" w:hAnsiTheme="minorHAnsi"/>
          <w:sz w:val="20"/>
          <w:szCs w:val="20"/>
        </w:rPr>
        <w:t>.</w:t>
      </w:r>
      <w:r w:rsidRPr="004810C5">
        <w:rPr>
          <w:rFonts w:asciiTheme="minorHAnsi" w:hAnsiTheme="minorHAnsi"/>
          <w:sz w:val="20"/>
          <w:szCs w:val="20"/>
        </w:rPr>
        <w:t xml:space="preserve"> </w:t>
      </w:r>
      <w:r w:rsidRPr="004810C5">
        <w:rPr>
          <w:rFonts w:ascii="Calibri" w:hAnsi="Calibri"/>
          <w:sz w:val="20"/>
          <w:szCs w:val="20"/>
        </w:rPr>
        <w:t>Gesù -</w:t>
      </w:r>
      <w:r w:rsidRPr="004810C5">
        <w:rPr>
          <w:rFonts w:asciiTheme="minorHAnsi" w:hAnsiTheme="minorHAnsi"/>
          <w:sz w:val="20"/>
          <w:szCs w:val="20"/>
        </w:rPr>
        <w:t xml:space="preserve"> </w:t>
      </w:r>
      <w:r w:rsidRPr="004810C5">
        <w:rPr>
          <w:rFonts w:ascii="Calibri" w:hAnsi="Calibri"/>
          <w:sz w:val="20"/>
          <w:szCs w:val="20"/>
        </w:rPr>
        <w:t>sceglie di presentarsi in atteggiamento umile, cavalcando un asino</w:t>
      </w:r>
      <w:r w:rsidRPr="004810C5">
        <w:rPr>
          <w:rFonts w:asciiTheme="minorHAnsi" w:hAnsiTheme="minorHAnsi"/>
          <w:sz w:val="20"/>
          <w:szCs w:val="20"/>
        </w:rPr>
        <w:t xml:space="preserve">. </w:t>
      </w:r>
      <w:r w:rsidRPr="004810C5">
        <w:rPr>
          <w:rFonts w:ascii="Calibri" w:hAnsi="Calibri"/>
          <w:sz w:val="20"/>
          <w:szCs w:val="20"/>
        </w:rPr>
        <w:t>È così pre-annunciata la modalità “scandalosa” del compimento dell’attesa messianica nella Pasqua di Gesù: il Messia è il Servo Crocifisso e Risorto.</w:t>
      </w:r>
      <w:r w:rsidR="002F20DC" w:rsidRPr="004810C5">
        <w:rPr>
          <w:rFonts w:asciiTheme="minorHAnsi" w:hAnsiTheme="minorHAnsi"/>
          <w:sz w:val="20"/>
          <w:szCs w:val="20"/>
        </w:rPr>
        <w:t xml:space="preserve"> </w:t>
      </w:r>
      <w:r w:rsidR="002F20DC" w:rsidRPr="004810C5">
        <w:rPr>
          <w:rFonts w:ascii="Calibri" w:hAnsi="Calibri"/>
          <w:sz w:val="20"/>
          <w:szCs w:val="20"/>
        </w:rPr>
        <w:t>A questo male, lo stesso che ognuno di noi si trova talora nel cuore e di cui registriamo quotidianamente tante tragiche manifestazioni nella società, non riesce a rispondere né la conoscenza della Legge né la sua più scrupolosa osservanza</w:t>
      </w:r>
      <w:r w:rsidR="002F20DC" w:rsidRPr="004810C5">
        <w:rPr>
          <w:rFonts w:asciiTheme="minorHAnsi" w:hAnsiTheme="minorHAnsi"/>
          <w:sz w:val="20"/>
          <w:szCs w:val="20"/>
        </w:rPr>
        <w:t xml:space="preserve">. </w:t>
      </w:r>
      <w:r w:rsidR="002F20DC" w:rsidRPr="004810C5">
        <w:rPr>
          <w:rFonts w:ascii="Calibri" w:hAnsi="Calibri"/>
          <w:sz w:val="20"/>
          <w:szCs w:val="20"/>
        </w:rPr>
        <w:t>La redenzione della malizia umana esige un intervento radicale capace di trasformare e ricreare la stessa condizione umana. Si capisce perché gli israeliti aspettassero, in un certo senso, Dio stesso. Anche noi, uomini sofisticati del Terzo Millennio, se abbiamo un minimo di onestà con noi stessi dobbiamo riconoscere di attendere la salvezza dall’alto: «</w:t>
      </w:r>
      <w:r w:rsidR="002F20DC" w:rsidRPr="004810C5">
        <w:rPr>
          <w:rFonts w:ascii="Calibri" w:hAnsi="Calibri"/>
          <w:i/>
          <w:sz w:val="20"/>
          <w:szCs w:val="20"/>
        </w:rPr>
        <w:t>Solo un Dio ci può salvare</w:t>
      </w:r>
      <w:r w:rsidR="002F20DC" w:rsidRPr="004810C5">
        <w:rPr>
          <w:rFonts w:ascii="Calibri" w:hAnsi="Calibri"/>
          <w:sz w:val="20"/>
          <w:szCs w:val="20"/>
        </w:rPr>
        <w:t>» sciogliendo «</w:t>
      </w:r>
      <w:r w:rsidR="002F20DC" w:rsidRPr="004810C5">
        <w:rPr>
          <w:rFonts w:ascii="Calibri" w:hAnsi="Calibri"/>
          <w:i/>
          <w:sz w:val="20"/>
          <w:szCs w:val="20"/>
        </w:rPr>
        <w:t>i legami mortali del male</w:t>
      </w:r>
      <w:r w:rsidR="002F20DC" w:rsidRPr="004810C5">
        <w:rPr>
          <w:rFonts w:ascii="Calibri" w:hAnsi="Calibri"/>
          <w:sz w:val="20"/>
          <w:szCs w:val="20"/>
        </w:rPr>
        <w:t>» (</w:t>
      </w:r>
      <w:r w:rsidR="002F20DC" w:rsidRPr="004810C5">
        <w:rPr>
          <w:rFonts w:ascii="Calibri" w:hAnsi="Calibri"/>
          <w:i/>
          <w:sz w:val="20"/>
          <w:szCs w:val="20"/>
        </w:rPr>
        <w:t>Prefazio</w:t>
      </w:r>
      <w:r w:rsidR="002F20DC" w:rsidRPr="004810C5">
        <w:rPr>
          <w:rFonts w:ascii="Calibri" w:hAnsi="Calibri"/>
          <w:sz w:val="20"/>
          <w:szCs w:val="20"/>
        </w:rPr>
        <w:t>).</w:t>
      </w:r>
      <w:r w:rsidR="002F20DC" w:rsidRPr="004810C5">
        <w:rPr>
          <w:rFonts w:asciiTheme="minorHAnsi" w:hAnsiTheme="minorHAnsi"/>
          <w:sz w:val="20"/>
          <w:szCs w:val="20"/>
        </w:rPr>
        <w:t xml:space="preserve"> </w:t>
      </w:r>
      <w:r w:rsidR="002F20DC" w:rsidRPr="004810C5">
        <w:rPr>
          <w:rFonts w:ascii="Calibri" w:hAnsi="Calibri"/>
          <w:sz w:val="20"/>
          <w:szCs w:val="20"/>
        </w:rPr>
        <w:t xml:space="preserve">Dio, attraverso un Messia giusto, umile e pacifico, risponde al male dell’uomo con la sua misericordia. </w:t>
      </w:r>
      <w:r w:rsidR="002F20DC" w:rsidRPr="004810C5">
        <w:rPr>
          <w:rFonts w:ascii="Calibri" w:hAnsi="Calibri"/>
          <w:i/>
          <w:sz w:val="20"/>
          <w:szCs w:val="20"/>
        </w:rPr>
        <w:t>e tale rivelazione dell'amore e della misericordia ha nella storia dell'uomo una forma e un nome: si chiama Gesù Cristo</w:t>
      </w:r>
      <w:r w:rsidR="002F20DC" w:rsidRPr="004810C5">
        <w:rPr>
          <w:rFonts w:ascii="Calibri" w:hAnsi="Calibri"/>
          <w:sz w:val="20"/>
          <w:szCs w:val="20"/>
        </w:rPr>
        <w:t>»</w:t>
      </w:r>
      <w:r w:rsidR="002F20DC" w:rsidRPr="004810C5">
        <w:rPr>
          <w:rFonts w:asciiTheme="minorHAnsi" w:hAnsiTheme="minorHAnsi"/>
          <w:sz w:val="20"/>
          <w:szCs w:val="20"/>
        </w:rPr>
        <w:t xml:space="preserve">. </w:t>
      </w:r>
      <w:r w:rsidR="002F20DC" w:rsidRPr="004810C5">
        <w:rPr>
          <w:rFonts w:ascii="Calibri" w:hAnsi="Calibri"/>
          <w:sz w:val="20"/>
          <w:szCs w:val="20"/>
        </w:rPr>
        <w:t xml:space="preserve">Il volto dell’Atteso è </w:t>
      </w:r>
      <w:smartTag w:uri="urn:schemas-microsoft-com:office:smarttags" w:element="PersonName">
        <w:smartTagPr>
          <w:attr w:name="ProductID" w:val="la misericordia. Ogni"/>
        </w:smartTagPr>
        <w:r w:rsidR="002F20DC" w:rsidRPr="004810C5">
          <w:rPr>
            <w:rFonts w:ascii="Calibri" w:hAnsi="Calibri"/>
            <w:sz w:val="20"/>
            <w:szCs w:val="20"/>
          </w:rPr>
          <w:t>la misericordia. Ogni</w:t>
        </w:r>
      </w:smartTag>
      <w:r w:rsidR="002F20DC" w:rsidRPr="004810C5">
        <w:rPr>
          <w:rFonts w:ascii="Calibri" w:hAnsi="Calibri"/>
          <w:sz w:val="20"/>
          <w:szCs w:val="20"/>
        </w:rPr>
        <w:t xml:space="preserve"> uomo lo intuisce, a partire dalle relazioni costitutive che si vivono in famiglia, tra gli sposi e con i figli: si conosce veramente l’amore solo quando si viene perdonati. Il perdono donato a chi non lo meriterebbe è l’espressione suprema della gratuità dell’amore. I cristiani ne fanno esperienza ogni volta che si accostano al sacramento della Riconciliazione. Infatti l’uomo che smarrisce il senso del peccato si ritrova senza speranza.</w:t>
      </w:r>
      <w:r w:rsidR="004810C5" w:rsidRPr="004810C5">
        <w:rPr>
          <w:rFonts w:asciiTheme="minorHAnsi" w:hAnsiTheme="minorHAnsi"/>
          <w:sz w:val="20"/>
          <w:szCs w:val="20"/>
        </w:rPr>
        <w:t xml:space="preserve"> </w:t>
      </w:r>
      <w:r w:rsidR="004810C5" w:rsidRPr="004810C5">
        <w:rPr>
          <w:rFonts w:ascii="Calibri" w:hAnsi="Calibri"/>
          <w:sz w:val="20"/>
          <w:szCs w:val="20"/>
        </w:rPr>
        <w:t>Il volto dell’Atteso è la misericordia. Infatti «</w:t>
      </w:r>
      <w:r w:rsidR="004810C5" w:rsidRPr="004810C5">
        <w:rPr>
          <w:rFonts w:ascii="Calibri" w:hAnsi="Calibri"/>
          <w:i/>
          <w:sz w:val="20"/>
          <w:szCs w:val="20"/>
        </w:rPr>
        <w:t>la confessione individuale e completa dei peccati gravi seguita dall’assoluzione rimane l’unico mezzo ordinario per la riconciliazione con Dio e con la Chiesa</w:t>
      </w:r>
      <w:r w:rsidR="004810C5" w:rsidRPr="004810C5">
        <w:rPr>
          <w:rFonts w:ascii="Calibri" w:hAnsi="Calibri"/>
          <w:sz w:val="20"/>
          <w:szCs w:val="20"/>
        </w:rPr>
        <w:t>». La misericordia attesa, invocata e ricevuta è sorgente di vero progresso per la vita personale e per quella sociale.</w:t>
      </w:r>
      <w:r w:rsidR="004810C5" w:rsidRPr="004810C5">
        <w:rPr>
          <w:rFonts w:asciiTheme="minorHAnsi" w:hAnsiTheme="minorHAnsi"/>
          <w:sz w:val="20"/>
          <w:szCs w:val="20"/>
        </w:rPr>
        <w:t xml:space="preserve"> </w:t>
      </w:r>
      <w:r w:rsidR="004810C5" w:rsidRPr="004810C5">
        <w:rPr>
          <w:rFonts w:ascii="Calibri" w:hAnsi="Calibri"/>
          <w:sz w:val="20"/>
          <w:szCs w:val="20"/>
        </w:rPr>
        <w:t xml:space="preserve">La venuta del Messia redentore, dono di misericordia, lungi dal renderci superficiali nei confronti del male che compiamo, provoca, attraverso il sacramento della Confessione, la contrizione - che consiste nel dolore per i </w:t>
      </w:r>
      <w:r w:rsidR="004810C5" w:rsidRPr="004810C5">
        <w:rPr>
          <w:rFonts w:ascii="Calibri" w:hAnsi="Calibri"/>
          <w:sz w:val="20"/>
          <w:szCs w:val="20"/>
        </w:rPr>
        <w:lastRenderedPageBreak/>
        <w:t>nostri peccati, nel pentimento e nel proposito di non peccare di nuovo -, l’accusa e la penitenza (soddisfazione). Nello stesso tempo sprigiona un’energica disposizione a compiere il bene.</w:t>
      </w:r>
      <w:r w:rsidR="004810C5" w:rsidRPr="004810C5">
        <w:rPr>
          <w:rFonts w:asciiTheme="minorHAnsi" w:hAnsiTheme="minorHAnsi"/>
          <w:sz w:val="20"/>
          <w:szCs w:val="20"/>
        </w:rPr>
        <w:t xml:space="preserve"> </w:t>
      </w:r>
      <w:r w:rsidR="004810C5" w:rsidRPr="004810C5">
        <w:rPr>
          <w:rFonts w:ascii="Calibri" w:hAnsi="Calibri"/>
          <w:sz w:val="20"/>
          <w:szCs w:val="20"/>
        </w:rPr>
        <w:t>Ma la misericordia è fonte anche di rinnovamento per la vita sociale: essa impedisce di considerare il giudizio sui malfattori e la loro condanna - fattori questi necessari per l’ordinamento civile di una società - come la parola definitiva sulle loro persone. Il Messia infatti è venuto a riscattare i peccatori. A nessuno che si riconosca tale, lo sappiamo per personale esperienza, è negato il dono della conversione.</w:t>
      </w:r>
      <w:r w:rsidR="004810C5" w:rsidRPr="004810C5">
        <w:rPr>
          <w:rFonts w:asciiTheme="minorHAnsi" w:hAnsiTheme="minorHAnsi"/>
          <w:sz w:val="20"/>
          <w:szCs w:val="20"/>
        </w:rPr>
        <w:t xml:space="preserve"> (A. Scola) </w:t>
      </w:r>
    </w:p>
    <w:p w:rsidR="00211AC7" w:rsidRDefault="004810C5" w:rsidP="00211AC7">
      <w:pPr>
        <w:autoSpaceDE w:val="0"/>
        <w:autoSpaceDN w:val="0"/>
        <w:adjustRightInd w:val="0"/>
        <w:ind w:firstLine="567"/>
        <w:jc w:val="both"/>
        <w:rPr>
          <w:sz w:val="22"/>
          <w:szCs w:val="22"/>
        </w:rPr>
      </w:pPr>
      <w:r>
        <w:rPr>
          <w:rFonts w:ascii="Calibri" w:hAnsi="Calibri"/>
          <w:noProof/>
          <w:sz w:val="20"/>
          <w:szCs w:val="22"/>
        </w:rPr>
        <w:drawing>
          <wp:anchor distT="0" distB="0" distL="114300" distR="114300" simplePos="0" relativeHeight="251676160" behindDoc="0" locked="0" layoutInCell="1" allowOverlap="1">
            <wp:simplePos x="0" y="0"/>
            <wp:positionH relativeFrom="column">
              <wp:posOffset>-19050</wp:posOffset>
            </wp:positionH>
            <wp:positionV relativeFrom="paragraph">
              <wp:posOffset>381000</wp:posOffset>
            </wp:positionV>
            <wp:extent cx="2171065" cy="3657600"/>
            <wp:effectExtent l="19050" t="0" r="635" b="0"/>
            <wp:wrapSquare wrapText="bothSides"/>
            <wp:docPr id="3" name="Immagine 47" descr="http://nuke.sangiuseppeformia.net/Portals/0/Archivio/Anno%202010-2011/Gennaio/Adorazione%20dei%20Magi%20-%20Gi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uke.sangiuseppeformia.net/Portals/0/Archivio/Anno%202010-2011/Gennaio/Adorazione%20dei%20Magi%20-%20Giotto.jpg"/>
                    <pic:cNvPicPr>
                      <a:picLocks noChangeAspect="1" noChangeArrowheads="1"/>
                    </pic:cNvPicPr>
                  </pic:nvPicPr>
                  <pic:blipFill>
                    <a:blip r:embed="rId14" r:link="rId15"/>
                    <a:srcRect l="53999" t="18701" b="3377"/>
                    <a:stretch>
                      <a:fillRect/>
                    </a:stretch>
                  </pic:blipFill>
                  <pic:spPr bwMode="auto">
                    <a:xfrm>
                      <a:off x="0" y="0"/>
                      <a:ext cx="2171065" cy="3657600"/>
                    </a:xfrm>
                    <a:prstGeom prst="rect">
                      <a:avLst/>
                    </a:prstGeom>
                    <a:noFill/>
                    <a:ln w="9525">
                      <a:noFill/>
                      <a:miter lim="800000"/>
                      <a:headEnd/>
                      <a:tailEnd/>
                    </a:ln>
                  </pic:spPr>
                </pic:pic>
              </a:graphicData>
            </a:graphic>
          </wp:anchor>
        </w:drawing>
      </w:r>
      <w:r>
        <w:rPr>
          <w:rFonts w:ascii="Calibri" w:hAnsi="Calibri"/>
          <w:noProof/>
          <w:sz w:val="20"/>
          <w:szCs w:val="22"/>
        </w:rPr>
        <w:pict>
          <v:shapetype id="_x0000_t32" coordsize="21600,21600" o:spt="32" o:oned="t" path="m,l21600,21600e" filled="f">
            <v:path arrowok="t" fillok="f" o:connecttype="none"/>
            <o:lock v:ext="edit" shapetype="t"/>
          </v:shapetype>
          <v:shape id="_x0000_s1046" type="#_x0000_t32" style="position:absolute;left:0;text-align:left;margin-left:3.75pt;margin-top:5.25pt;width:372pt;height:0;z-index:251674112;mso-position-horizontal-relative:text;mso-position-vertical-relative:text" o:connectortype="straight" strokeweight="1pt">
            <v:stroke startarrow="oval" endarrow="oval"/>
          </v:shape>
        </w:pict>
      </w:r>
    </w:p>
    <w:p w:rsidR="004216FB" w:rsidRPr="00211AC7" w:rsidRDefault="00211AC7" w:rsidP="00211AC7">
      <w:pPr>
        <w:autoSpaceDE w:val="0"/>
        <w:autoSpaceDN w:val="0"/>
        <w:adjustRightInd w:val="0"/>
        <w:ind w:firstLine="567"/>
        <w:jc w:val="both"/>
        <w:rPr>
          <w:sz w:val="22"/>
          <w:szCs w:val="22"/>
        </w:rPr>
      </w:pPr>
      <w:r w:rsidRPr="00211AC7">
        <w:rPr>
          <w:b/>
          <w:noProof/>
        </w:rPr>
        <w:pict>
          <v:shapetype id="_x0000_t202" coordsize="21600,21600" o:spt="202" path="m,l,21600r21600,l21600,xe">
            <v:stroke joinstyle="miter"/>
            <v:path gradientshapeok="t" o:connecttype="rect"/>
          </v:shapetype>
          <v:shape id="_x0000_s1047" type="#_x0000_t202" style="position:absolute;left:0;text-align:left;margin-left:-3.45pt;margin-top:15.85pt;width:167.25pt;height:42.8pt;z-index:251677184" filled="f" fillcolor="black [3200]" stroked="f" strokecolor="black [3213]" strokeweight="3pt">
            <v:shadow on="t" type="perspective" color="#7f7f7f [1601]" opacity=".5" offset="1pt" offset2="-1pt"/>
            <v:textbox style="mso-next-textbox:#_x0000_s1047">
              <w:txbxContent>
                <w:p w:rsidR="004810C5" w:rsidRPr="00572B47" w:rsidRDefault="004810C5" w:rsidP="004810C5">
                  <w:pPr>
                    <w:rPr>
                      <w:b/>
                      <w:color w:val="FFFFFF"/>
                      <w:sz w:val="36"/>
                      <w:szCs w:val="36"/>
                    </w:rPr>
                  </w:pPr>
                  <w:r w:rsidRPr="00572B47">
                    <w:rPr>
                      <w:b/>
                      <w:color w:val="FFFFFF"/>
                      <w:sz w:val="36"/>
                      <w:szCs w:val="36"/>
                    </w:rPr>
                    <w:t xml:space="preserve"> IL DIO VICINO </w:t>
                  </w:r>
                </w:p>
              </w:txbxContent>
            </v:textbox>
          </v:shape>
        </w:pict>
      </w:r>
      <w:r w:rsidRPr="00211AC7">
        <w:rPr>
          <w:b/>
          <w:sz w:val="28"/>
          <w:szCs w:val="22"/>
        </w:rPr>
        <w:t>Domenica 21 Dicembre</w:t>
      </w:r>
      <w:r>
        <w:rPr>
          <w:sz w:val="22"/>
          <w:szCs w:val="22"/>
        </w:rPr>
        <w:t xml:space="preserve">               </w:t>
      </w:r>
      <w:r w:rsidRPr="00211AC7">
        <w:rPr>
          <w:b/>
          <w:sz w:val="28"/>
          <w:szCs w:val="22"/>
        </w:rPr>
        <w:t>Presepe Vivente</w:t>
      </w:r>
    </w:p>
    <w:p w:rsidR="00837FE3" w:rsidRDefault="00BE33BC" w:rsidP="0076543F">
      <w:pPr>
        <w:jc w:val="both"/>
        <w:rPr>
          <w:rFonts w:ascii="Calibri" w:hAnsi="Calibri"/>
          <w:sz w:val="20"/>
          <w:szCs w:val="22"/>
        </w:rPr>
      </w:pPr>
      <w:r>
        <w:rPr>
          <w:noProof/>
        </w:rPr>
        <w:pict>
          <v:shape id="_x0000_s1048" type="#_x0000_t202" style="position:absolute;left:0;text-align:left;margin-left:-125.7pt;margin-top:167.85pt;width:120.75pt;height:62.25pt;z-index:251678208" filled="f" fillcolor="black [3200]" stroked="f" strokecolor="black [3213]" strokeweight="3pt">
            <v:shadow on="t" type="perspective" color="#7f7f7f [1601]" opacity=".5" offset="1pt" offset2="-1pt"/>
            <v:textbox style="mso-next-textbox:#_x0000_s1048">
              <w:txbxContent>
                <w:p w:rsidR="004810C5" w:rsidRPr="00412D70" w:rsidRDefault="004810C5" w:rsidP="004810C5">
                  <w:pPr>
                    <w:rPr>
                      <w:b/>
                      <w:color w:val="FFFFFF"/>
                      <w:sz w:val="36"/>
                      <w:szCs w:val="36"/>
                    </w:rPr>
                  </w:pPr>
                  <w:r w:rsidRPr="00412D70">
                    <w:rPr>
                      <w:b/>
                      <w:color w:val="FFFFFF"/>
                      <w:sz w:val="36"/>
                      <w:szCs w:val="36"/>
                    </w:rPr>
                    <w:t xml:space="preserve">Presepe </w:t>
                  </w:r>
                </w:p>
                <w:p w:rsidR="004810C5" w:rsidRPr="00412D70" w:rsidRDefault="004810C5" w:rsidP="004810C5">
                  <w:pPr>
                    <w:rPr>
                      <w:b/>
                      <w:color w:val="FFFFFF"/>
                      <w:sz w:val="36"/>
                      <w:szCs w:val="36"/>
                    </w:rPr>
                  </w:pPr>
                  <w:r w:rsidRPr="00572B47">
                    <w:rPr>
                      <w:b/>
                      <w:color w:val="FFFFFF"/>
                      <w:sz w:val="36"/>
                      <w:szCs w:val="36"/>
                    </w:rPr>
                    <w:t>Vivente</w:t>
                  </w:r>
                  <w:r w:rsidRPr="00412D70">
                    <w:rPr>
                      <w:b/>
                      <w:color w:val="FFFFFF"/>
                      <w:sz w:val="36"/>
                      <w:szCs w:val="36"/>
                    </w:rPr>
                    <w:t xml:space="preserve"> 201</w:t>
                  </w:r>
                  <w:r>
                    <w:rPr>
                      <w:b/>
                      <w:color w:val="FFFFFF"/>
                      <w:sz w:val="36"/>
                      <w:szCs w:val="36"/>
                    </w:rPr>
                    <w:t>4</w:t>
                  </w:r>
                </w:p>
              </w:txbxContent>
            </v:textbox>
          </v:shape>
        </w:pict>
      </w:r>
      <w:r>
        <w:rPr>
          <w:noProof/>
        </w:rPr>
        <w:pict>
          <v:shape id="_x0000_s1049" type="#_x0000_t202" style="position:absolute;left:0;text-align:left;margin-left:-181.95pt;margin-top:238.3pt;width:177pt;height:54.75pt;z-index:251679232" filled="f" fillcolor="black [3200]" stroked="f" strokecolor="black [3213]" strokeweight="3pt">
            <v:shadow on="t" type="perspective" color="#7f7f7f [1601]" opacity=".5" offset="1pt" offset2="-1pt"/>
            <v:textbox style="mso-next-textbox:#_x0000_s1049">
              <w:txbxContent>
                <w:p w:rsidR="004810C5" w:rsidRDefault="004810C5" w:rsidP="004810C5">
                  <w:pPr>
                    <w:rPr>
                      <w:b/>
                      <w:color w:val="FFFFFF"/>
                      <w:sz w:val="26"/>
                      <w:szCs w:val="26"/>
                    </w:rPr>
                  </w:pPr>
                  <w:r>
                    <w:rPr>
                      <w:b/>
                    </w:rPr>
                    <w:t xml:space="preserve"> </w:t>
                  </w:r>
                  <w:r w:rsidRPr="00412D70">
                    <w:rPr>
                      <w:b/>
                      <w:color w:val="FFFFFF"/>
                      <w:sz w:val="26"/>
                      <w:szCs w:val="26"/>
                    </w:rPr>
                    <w:t>2</w:t>
                  </w:r>
                  <w:r>
                    <w:rPr>
                      <w:b/>
                      <w:color w:val="FFFFFF"/>
                      <w:sz w:val="26"/>
                      <w:szCs w:val="26"/>
                    </w:rPr>
                    <w:t>1</w:t>
                  </w:r>
                  <w:r w:rsidRPr="00412D70">
                    <w:rPr>
                      <w:b/>
                      <w:color w:val="FFFFFF"/>
                      <w:sz w:val="26"/>
                      <w:szCs w:val="26"/>
                    </w:rPr>
                    <w:t xml:space="preserve"> dicembre ore 15 </w:t>
                  </w:r>
                  <w:r>
                    <w:rPr>
                      <w:b/>
                      <w:color w:val="FFFFFF"/>
                      <w:sz w:val="26"/>
                      <w:szCs w:val="26"/>
                    </w:rPr>
                    <w:t>e ore 16</w:t>
                  </w:r>
                </w:p>
                <w:p w:rsidR="004810C5" w:rsidRPr="000608DD" w:rsidRDefault="004810C5" w:rsidP="004810C5">
                  <w:pPr>
                    <w:rPr>
                      <w:b/>
                      <w:color w:val="FFFFFF"/>
                      <w:sz w:val="26"/>
                      <w:szCs w:val="26"/>
                    </w:rPr>
                  </w:pPr>
                  <w:r w:rsidRPr="00412D70">
                    <w:rPr>
                      <w:b/>
                      <w:color w:val="FFFFFF"/>
                      <w:sz w:val="26"/>
                      <w:szCs w:val="26"/>
                    </w:rPr>
                    <w:t>Piazza della chiesa Merone</w:t>
                  </w:r>
                  <w:r w:rsidRPr="00412D70">
                    <w:rPr>
                      <w:color w:val="FFFFFF"/>
                      <w:sz w:val="26"/>
                      <w:szCs w:val="26"/>
                    </w:rPr>
                    <w:t xml:space="preserve"> </w:t>
                  </w:r>
                </w:p>
              </w:txbxContent>
            </v:textbox>
          </v:shape>
        </w:pict>
      </w:r>
      <w:r w:rsidR="00211AC7">
        <w:rPr>
          <w:rFonts w:ascii="Calibri" w:hAnsi="Calibri"/>
          <w:sz w:val="20"/>
          <w:szCs w:val="22"/>
        </w:rPr>
        <w:t>Ogni casa ha un suo presepino magari fatto di ceramica, magari fatto dalle suore di clausura o che arriva da un paese lontano. C’è la Madonna, San Giuseppe e Gesù Bambi</w:t>
      </w:r>
      <w:r w:rsidR="00964DF5">
        <w:rPr>
          <w:rFonts w:ascii="Calibri" w:hAnsi="Calibri"/>
          <w:sz w:val="20"/>
          <w:szCs w:val="22"/>
        </w:rPr>
        <w:t>no. I</w:t>
      </w:r>
      <w:r w:rsidR="00211AC7">
        <w:rPr>
          <w:rFonts w:ascii="Calibri" w:hAnsi="Calibri"/>
          <w:sz w:val="20"/>
          <w:szCs w:val="22"/>
        </w:rPr>
        <w:t xml:space="preserve">l minimo. Però </w:t>
      </w:r>
      <w:r w:rsidR="00837FE3">
        <w:rPr>
          <w:rFonts w:ascii="Calibri" w:hAnsi="Calibri"/>
          <w:sz w:val="20"/>
          <w:szCs w:val="22"/>
        </w:rPr>
        <w:t>appena</w:t>
      </w:r>
      <w:r w:rsidR="00211AC7">
        <w:rPr>
          <w:rFonts w:ascii="Calibri" w:hAnsi="Calibri"/>
          <w:sz w:val="20"/>
          <w:szCs w:val="22"/>
        </w:rPr>
        <w:t xml:space="preserve"> si può</w:t>
      </w:r>
      <w:r w:rsidR="00837FE3">
        <w:rPr>
          <w:rFonts w:ascii="Calibri" w:hAnsi="Calibri"/>
          <w:sz w:val="20"/>
          <w:szCs w:val="22"/>
        </w:rPr>
        <w:t>,</w:t>
      </w:r>
      <w:r w:rsidR="00211AC7">
        <w:rPr>
          <w:rFonts w:ascii="Calibri" w:hAnsi="Calibri"/>
          <w:sz w:val="20"/>
          <w:szCs w:val="22"/>
        </w:rPr>
        <w:t xml:space="preserve"> per fare il presepe si comprano un pastore, una pecorella. Poi si aggiunge la casetta, oppure i</w:t>
      </w:r>
      <w:r w:rsidR="0076543F">
        <w:rPr>
          <w:rFonts w:ascii="Calibri" w:hAnsi="Calibri"/>
          <w:sz w:val="20"/>
          <w:szCs w:val="22"/>
        </w:rPr>
        <w:t xml:space="preserve"> più bravi la costruiscono; poi </w:t>
      </w:r>
      <w:r w:rsidR="00211AC7">
        <w:rPr>
          <w:rFonts w:ascii="Calibri" w:hAnsi="Calibri"/>
          <w:sz w:val="20"/>
          <w:szCs w:val="22"/>
        </w:rPr>
        <w:t xml:space="preserve">inaspettatamente il regalo di una zia lontana aggiunge una statuina dove c’è un uomo che sta facendo la polenta e un’altra dove c’è un fabbro ferraio che batte il ferro sull’incudine. Quando si può, si arricchisce il presepio: ci si mettono le montagne, i fiumi, le palme, il </w:t>
      </w:r>
      <w:r w:rsidR="00EA296D">
        <w:rPr>
          <w:rFonts w:ascii="Calibri" w:hAnsi="Calibri"/>
          <w:sz w:val="20"/>
          <w:szCs w:val="22"/>
        </w:rPr>
        <w:t>muschio</w:t>
      </w:r>
      <w:r w:rsidR="00211AC7">
        <w:rPr>
          <w:rFonts w:ascii="Calibri" w:hAnsi="Calibri"/>
          <w:sz w:val="20"/>
          <w:szCs w:val="22"/>
        </w:rPr>
        <w:t>, il fieno. Ci si mette il cielo, le stelle,le case</w:t>
      </w:r>
      <w:r w:rsidR="0076543F">
        <w:rPr>
          <w:rFonts w:ascii="Calibri" w:hAnsi="Calibri"/>
          <w:sz w:val="20"/>
          <w:szCs w:val="22"/>
        </w:rPr>
        <w:t>,</w:t>
      </w:r>
      <w:r w:rsidR="00211AC7">
        <w:rPr>
          <w:rFonts w:ascii="Calibri" w:hAnsi="Calibri"/>
          <w:sz w:val="20"/>
          <w:szCs w:val="22"/>
        </w:rPr>
        <w:t xml:space="preserve"> le luci nelle case e poi anche altri animalini, il cane il cavallo. Ci si mette tutto</w:t>
      </w:r>
      <w:r w:rsidR="00EA296D">
        <w:rPr>
          <w:rFonts w:ascii="Calibri" w:hAnsi="Calibri"/>
          <w:sz w:val="20"/>
          <w:szCs w:val="22"/>
        </w:rPr>
        <w:t xml:space="preserve">. Ha un significato profondo questo metterci tutto perché è come dire: con la nascita di questo bambino tutto, tutta la realtà, le stelle del cielo, le montagne, i mari e i fiumi della terra, le case degli uomini, le città, gli animali, soprattutto le persone, gli uomini ricevono un nuovo destino. Il presepio </w:t>
      </w:r>
      <w:r>
        <w:rPr>
          <w:rFonts w:ascii="Calibri" w:hAnsi="Calibri"/>
          <w:sz w:val="20"/>
          <w:szCs w:val="22"/>
        </w:rPr>
        <w:t>dice una cosa di una semplicità spaventosa, talmente semplice che non ci si pensa. Dice che nulla andrà preduto, nulla della realtà andrà perduto ma tutto verrà trasformato e consegnato ad una esistenza destinata ad una pienezza di compimento. Ma il presepio dice un’altra cosa. Dice: questa pienezza di esistenza, di destino è già cominciata qui ed ora, in questo bambino, con questa donna che è sua madre, con quest’uomo che è lo sposo di sua madre, Giuseppe</w:t>
      </w:r>
      <w:r w:rsidR="00964DF5">
        <w:rPr>
          <w:rFonts w:ascii="Calibri" w:hAnsi="Calibri"/>
          <w:sz w:val="20"/>
          <w:szCs w:val="22"/>
        </w:rPr>
        <w:t>,</w:t>
      </w:r>
      <w:r>
        <w:rPr>
          <w:rFonts w:ascii="Calibri" w:hAnsi="Calibri"/>
          <w:sz w:val="20"/>
          <w:szCs w:val="22"/>
        </w:rPr>
        <w:t xml:space="preserve">  con questi pastori, con le loro pecorelle, con le loro povere case e poi, a completare il quadro anche </w:t>
      </w:r>
      <w:r w:rsidR="00964DF5">
        <w:rPr>
          <w:rFonts w:ascii="Calibri" w:hAnsi="Calibri"/>
          <w:sz w:val="20"/>
          <w:szCs w:val="22"/>
        </w:rPr>
        <w:t xml:space="preserve">con </w:t>
      </w:r>
      <w:r>
        <w:rPr>
          <w:rFonts w:ascii="Calibri" w:hAnsi="Calibri"/>
          <w:sz w:val="20"/>
          <w:szCs w:val="22"/>
        </w:rPr>
        <w:t xml:space="preserve">i re Magi.      </w:t>
      </w:r>
    </w:p>
    <w:p w:rsidR="00837FE3" w:rsidRDefault="00837FE3" w:rsidP="00211AC7">
      <w:pPr>
        <w:jc w:val="both"/>
        <w:rPr>
          <w:rFonts w:ascii="Calibri" w:hAnsi="Calibri"/>
          <w:sz w:val="20"/>
          <w:szCs w:val="22"/>
        </w:rPr>
      </w:pPr>
    </w:p>
    <w:p w:rsidR="00837FE3" w:rsidRDefault="00837FE3" w:rsidP="00211AC7">
      <w:pPr>
        <w:jc w:val="both"/>
        <w:rPr>
          <w:rFonts w:ascii="Calibri" w:hAnsi="Calibri"/>
          <w:sz w:val="20"/>
          <w:szCs w:val="22"/>
        </w:rPr>
      </w:pPr>
    </w:p>
    <w:p w:rsidR="00837FE3" w:rsidRDefault="00837FE3" w:rsidP="00211AC7">
      <w:pPr>
        <w:jc w:val="both"/>
        <w:rPr>
          <w:rFonts w:ascii="Calibri" w:hAnsi="Calibri"/>
          <w:sz w:val="20"/>
          <w:szCs w:val="22"/>
        </w:rPr>
      </w:pPr>
    </w:p>
    <w:p w:rsidR="00837FE3" w:rsidRDefault="00837FE3" w:rsidP="00211AC7">
      <w:pPr>
        <w:jc w:val="both"/>
        <w:rPr>
          <w:rFonts w:ascii="Calibri" w:hAnsi="Calibri"/>
          <w:sz w:val="20"/>
          <w:szCs w:val="22"/>
        </w:rPr>
      </w:pPr>
    </w:p>
    <w:p w:rsidR="00211AC7" w:rsidRDefault="00211AC7" w:rsidP="00211AC7">
      <w:pPr>
        <w:jc w:val="both"/>
        <w:rPr>
          <w:rFonts w:ascii="Calibri" w:hAnsi="Calibri"/>
          <w:sz w:val="20"/>
          <w:szCs w:val="22"/>
        </w:rPr>
      </w:pPr>
      <w:r>
        <w:rPr>
          <w:rFonts w:ascii="Calibri" w:hAnsi="Calibri"/>
          <w:sz w:val="20"/>
          <w:szCs w:val="22"/>
        </w:rPr>
        <w:lastRenderedPageBreak/>
        <w:t xml:space="preserve">  </w:t>
      </w:r>
    </w:p>
    <w:p w:rsidR="004216FB" w:rsidRPr="00BE33BC" w:rsidRDefault="00BE33BC" w:rsidP="00BE33BC">
      <w:pPr>
        <w:rPr>
          <w:b/>
          <w:sz w:val="22"/>
          <w:szCs w:val="22"/>
        </w:rPr>
      </w:pPr>
      <w:r w:rsidRPr="00BE33BC">
        <w:rPr>
          <w:b/>
          <w:sz w:val="22"/>
          <w:szCs w:val="22"/>
        </w:rPr>
        <w:t>SOLENNITA’ DELL’IMMACOLATA CONCEZIONE</w:t>
      </w:r>
    </w:p>
    <w:p w:rsidR="00BE33BC" w:rsidRDefault="00BE33BC" w:rsidP="00BE33BC">
      <w:pPr>
        <w:rPr>
          <w:b/>
          <w:sz w:val="22"/>
          <w:szCs w:val="22"/>
        </w:rPr>
      </w:pPr>
      <w:r w:rsidRPr="00BE33BC">
        <w:rPr>
          <w:b/>
          <w:sz w:val="22"/>
          <w:szCs w:val="22"/>
        </w:rPr>
        <w:t xml:space="preserve">Maria è la donna autentica che aiuta l’uomo a comprendere il mistero </w:t>
      </w:r>
    </w:p>
    <w:p w:rsidR="00BE33BC" w:rsidRPr="00BE33BC" w:rsidRDefault="00614D40" w:rsidP="00BE33BC">
      <w:pPr>
        <w:jc w:val="both"/>
        <w:rPr>
          <w:rFonts w:asciiTheme="minorHAnsi" w:hAnsiTheme="minorHAnsi"/>
          <w:sz w:val="20"/>
          <w:szCs w:val="20"/>
        </w:rPr>
      </w:pPr>
      <w:r>
        <w:rPr>
          <w:rFonts w:asciiTheme="minorHAnsi" w:hAnsiTheme="minorHAnsi"/>
          <w:sz w:val="20"/>
          <w:szCs w:val="20"/>
        </w:rPr>
        <w:t>L’immacolata concezione di Maria. È stata Lei stessa con le apparizioni a confermare questa verità, come se c’invitasse a meditare sul dono che abbiamo ricevuto. Mi piace pensare che l’assenza di peccato ha reso Maria la donna autentica. È la donna come Dio ha pensato che fosse</w:t>
      </w:r>
      <w:r w:rsidR="0076543F">
        <w:rPr>
          <w:rFonts w:asciiTheme="minorHAnsi" w:hAnsiTheme="minorHAnsi"/>
          <w:sz w:val="20"/>
          <w:szCs w:val="20"/>
        </w:rPr>
        <w:t xml:space="preserve"> la</w:t>
      </w:r>
      <w:r>
        <w:rPr>
          <w:rFonts w:asciiTheme="minorHAnsi" w:hAnsiTheme="minorHAnsi"/>
          <w:sz w:val="20"/>
          <w:szCs w:val="20"/>
        </w:rPr>
        <w:t xml:space="preserve"> donna. La donna che aiuta l’uomo a comprendere il mistero. È specifico della donna concepire, preservare, far crescere la creatura. Maria ha fatto così con Gesù. In più nel suo cuore, ha ricevuto, custodito e meditato le meraviglie di Dio, come racconta san Luca. Maria ci consegna Gesù fisicamente ma c’insegna anche come farlo crescere dentro di noi, custodendo e meditando la meraviglia di Dio fatto uomo. Maria partorisce Gesù anche dentro di noi. Come si può pesare che la devozione a Maria distolga dall’adorazione di Gesù? Il ruolo di Maria è consegnarcelo e farcelo amare come lo amava lei. Maria, la donna autentica, è ora nostra madre: Gesù Le ha affidato, dalla croce, noi, i suoi nuovi figli</w:t>
      </w:r>
      <w:r w:rsidR="00A86244">
        <w:rPr>
          <w:rFonts w:asciiTheme="minorHAnsi" w:hAnsiTheme="minorHAnsi"/>
          <w:sz w:val="20"/>
          <w:szCs w:val="20"/>
        </w:rPr>
        <w:t>. Maria ha cur</w:t>
      </w:r>
      <w:r w:rsidR="0076543F">
        <w:rPr>
          <w:rFonts w:asciiTheme="minorHAnsi" w:hAnsiTheme="minorHAnsi"/>
          <w:sz w:val="20"/>
          <w:szCs w:val="20"/>
        </w:rPr>
        <w:t>a</w:t>
      </w:r>
      <w:r w:rsidR="00A86244">
        <w:rPr>
          <w:rFonts w:asciiTheme="minorHAnsi" w:hAnsiTheme="minorHAnsi"/>
          <w:sz w:val="20"/>
          <w:szCs w:val="20"/>
        </w:rPr>
        <w:t xml:space="preserve"> di noi come fece con Gesù: ci fa crescere,c’insegna a camminare, ci protegge dai pericoli, anche da quelli che non conosciamo. Come si sta bene nella Chiesa! Con </w:t>
      </w:r>
      <w:r w:rsidR="0076543F">
        <w:rPr>
          <w:rFonts w:asciiTheme="minorHAnsi" w:hAnsiTheme="minorHAnsi"/>
          <w:sz w:val="20"/>
          <w:szCs w:val="20"/>
        </w:rPr>
        <w:t xml:space="preserve">il </w:t>
      </w:r>
      <w:r w:rsidR="00A86244">
        <w:rPr>
          <w:rFonts w:asciiTheme="minorHAnsi" w:hAnsiTheme="minorHAnsi"/>
          <w:sz w:val="20"/>
          <w:szCs w:val="20"/>
        </w:rPr>
        <w:t xml:space="preserve">calore della Madre, con il fuoco dello Spirito Santo, con la protezione di Dio Padre e l’incoraggiamento di Dio Figlio. Il Cristiano non è mai solo: la sua vita eterna è stare in questa famiglia e incomincia già da questo mondo. Maria è fin da ora il nostro paradiso. Madre del buon consiglio, causa della nostra gioia, rosa mistica.  </w:t>
      </w:r>
      <w:r w:rsidR="0076543F">
        <w:rPr>
          <w:rFonts w:asciiTheme="minorHAnsi" w:hAnsiTheme="minorHAnsi"/>
          <w:sz w:val="20"/>
          <w:szCs w:val="20"/>
        </w:rPr>
        <w:t xml:space="preserve">                                      (Pippo </w:t>
      </w:r>
      <w:proofErr w:type="spellStart"/>
      <w:r w:rsidR="0076543F">
        <w:rPr>
          <w:rFonts w:asciiTheme="minorHAnsi" w:hAnsiTheme="minorHAnsi"/>
          <w:sz w:val="20"/>
          <w:szCs w:val="20"/>
        </w:rPr>
        <w:t>Corigliano</w:t>
      </w:r>
      <w:proofErr w:type="spellEnd"/>
      <w:r w:rsidR="0076543F">
        <w:rPr>
          <w:rFonts w:asciiTheme="minorHAnsi" w:hAnsiTheme="minorHAnsi"/>
          <w:sz w:val="20"/>
          <w:szCs w:val="20"/>
        </w:rPr>
        <w:t>)</w:t>
      </w:r>
    </w:p>
    <w:p w:rsidR="004810C5" w:rsidRDefault="00BE33BC" w:rsidP="00A86244">
      <w:pPr>
        <w:rPr>
          <w:rFonts w:asciiTheme="minorHAnsi" w:hAnsiTheme="minorHAnsi" w:cs="Tahoma"/>
          <w:color w:val="000000"/>
          <w:sz w:val="20"/>
          <w:szCs w:val="20"/>
        </w:rPr>
      </w:pPr>
      <w:r>
        <w:rPr>
          <w:noProof/>
        </w:rPr>
        <w:pict>
          <v:shape id="_x0000_s1050" type="#_x0000_t32" style="position:absolute;left:0;text-align:left;margin-left:0;margin-top:5.75pt;width:372pt;height:0;z-index:251680256" o:connectortype="straight" strokeweight="1pt">
            <v:stroke startarrow="oval" endarrow="oval"/>
          </v:shape>
        </w:pict>
      </w:r>
    </w:p>
    <w:p w:rsidR="004810C5" w:rsidRDefault="004810C5" w:rsidP="004810C5">
      <w:pPr>
        <w:autoSpaceDE w:val="0"/>
        <w:autoSpaceDN w:val="0"/>
        <w:adjustRightInd w:val="0"/>
        <w:jc w:val="both"/>
        <w:rPr>
          <w:rFonts w:asciiTheme="minorHAnsi" w:hAnsiTheme="minorHAnsi" w:cs="Tahoma"/>
          <w:color w:val="000000"/>
          <w:sz w:val="20"/>
          <w:szCs w:val="20"/>
        </w:rPr>
      </w:pPr>
    </w:p>
    <w:p w:rsidR="00A7200F" w:rsidRPr="00154FE1" w:rsidRDefault="004810C5" w:rsidP="004810C5">
      <w:pPr>
        <w:autoSpaceDE w:val="0"/>
        <w:autoSpaceDN w:val="0"/>
        <w:adjustRightInd w:val="0"/>
        <w:jc w:val="both"/>
        <w:rPr>
          <w:b/>
        </w:rPr>
      </w:pPr>
      <w:r>
        <w:rPr>
          <w:noProof/>
        </w:rPr>
        <w:t xml:space="preserve"> </w:t>
      </w:r>
    </w:p>
    <w:p w:rsidR="008B0B55" w:rsidRPr="000A4E8A" w:rsidRDefault="008B0B55" w:rsidP="005612BF">
      <w:pPr>
        <w:pStyle w:val="NormaleWeb"/>
        <w:shd w:val="clear" w:color="auto" w:fill="FFFFFF"/>
        <w:spacing w:before="0" w:beforeAutospacing="0" w:after="0" w:afterAutospacing="0"/>
        <w:jc w:val="both"/>
        <w:rPr>
          <w:rFonts w:asciiTheme="minorHAnsi" w:hAnsiTheme="minorHAnsi" w:cs="Tahoma"/>
          <w:b/>
          <w:color w:val="000000"/>
          <w:sz w:val="4"/>
          <w:szCs w:val="22"/>
        </w:rPr>
      </w:pPr>
    </w:p>
    <w:p w:rsidR="006D49B9" w:rsidRPr="006D7421" w:rsidRDefault="006D7421" w:rsidP="005612BF">
      <w:pPr>
        <w:pStyle w:val="NormaleWeb"/>
        <w:shd w:val="clear" w:color="auto" w:fill="FFFFFF"/>
        <w:spacing w:before="0" w:beforeAutospacing="0" w:after="0" w:afterAutospacing="0"/>
        <w:jc w:val="both"/>
        <w:rPr>
          <w:rFonts w:asciiTheme="minorHAnsi" w:hAnsiTheme="minorHAnsi" w:cs="Tahoma"/>
          <w:b/>
          <w:color w:val="FFFFFF" w:themeColor="background1"/>
          <w:sz w:val="16"/>
          <w:szCs w:val="22"/>
        </w:rPr>
      </w:pPr>
      <w:r w:rsidRPr="006D7421">
        <w:rPr>
          <w:rFonts w:asciiTheme="minorHAnsi" w:hAnsiTheme="minorHAnsi" w:cs="Tahoma"/>
          <w:b/>
          <w:color w:val="FFFFFF" w:themeColor="background1"/>
          <w:sz w:val="16"/>
          <w:szCs w:val="22"/>
        </w:rPr>
        <w:t>1</w:t>
      </w:r>
    </w:p>
    <w:p w:rsidR="008B0B55" w:rsidRPr="006D7421" w:rsidRDefault="005E3474" w:rsidP="006D7421">
      <w:pPr>
        <w:jc w:val="both"/>
        <w:rPr>
          <w:b/>
          <w:szCs w:val="22"/>
        </w:rPr>
      </w:pPr>
      <w:r w:rsidRPr="00507D57">
        <w:rPr>
          <w:b/>
          <w:szCs w:val="22"/>
        </w:rPr>
        <w:t>PROMEMORIA</w:t>
      </w:r>
    </w:p>
    <w:p w:rsidR="00282C4B" w:rsidRPr="00994C48" w:rsidRDefault="00282C4B" w:rsidP="00282C4B">
      <w:pPr>
        <w:pStyle w:val="Paragrafoelenco"/>
        <w:numPr>
          <w:ilvl w:val="0"/>
          <w:numId w:val="2"/>
        </w:numPr>
        <w:jc w:val="both"/>
      </w:pPr>
      <w:r w:rsidRPr="00282C4B">
        <w:rPr>
          <w:rFonts w:asciiTheme="minorHAnsi" w:hAnsiTheme="minorHAnsi" w:cs="Arial"/>
          <w:b/>
          <w:sz w:val="22"/>
          <w:szCs w:val="22"/>
        </w:rPr>
        <w:t>Incontri di Avvento:</w:t>
      </w:r>
    </w:p>
    <w:p w:rsidR="00282C4B" w:rsidRDefault="00282C4B" w:rsidP="00282C4B">
      <w:pPr>
        <w:pStyle w:val="Paragrafoelenco"/>
        <w:jc w:val="both"/>
        <w:rPr>
          <w:rFonts w:asciiTheme="minorHAnsi" w:hAnsiTheme="minorHAnsi" w:cs="Arial"/>
          <w:b/>
          <w:sz w:val="22"/>
          <w:szCs w:val="22"/>
        </w:rPr>
      </w:pPr>
      <w:r w:rsidRPr="00994C48">
        <w:rPr>
          <w:rFonts w:asciiTheme="minorHAnsi" w:hAnsiTheme="minorHAnsi" w:cs="Arial"/>
          <w:b/>
          <w:sz w:val="22"/>
          <w:szCs w:val="22"/>
        </w:rPr>
        <w:t xml:space="preserve"> “</w:t>
      </w:r>
      <w:r>
        <w:rPr>
          <w:rFonts w:asciiTheme="minorHAnsi" w:hAnsiTheme="minorHAnsi" w:cs="Arial"/>
          <w:b/>
          <w:sz w:val="22"/>
          <w:szCs w:val="22"/>
        </w:rPr>
        <w:t>Un uomo colto, un europeo di nostri giorni, può credere, credere proprio, alla divinità del Figlio di Dio, Gesù Cristo ?”(Dostoevskij):</w:t>
      </w:r>
    </w:p>
    <w:p w:rsidR="00282C4B" w:rsidRPr="00A7200F" w:rsidRDefault="00282C4B" w:rsidP="00A7200F">
      <w:pPr>
        <w:pStyle w:val="Paragrafoelenco"/>
        <w:jc w:val="both"/>
        <w:rPr>
          <w:sz w:val="22"/>
        </w:rPr>
      </w:pPr>
      <w:r w:rsidRPr="00A7200F">
        <w:rPr>
          <w:sz w:val="22"/>
        </w:rPr>
        <w:t>12 Dicembre.</w:t>
      </w:r>
    </w:p>
    <w:p w:rsidR="00683731" w:rsidRDefault="00683731" w:rsidP="009B439E">
      <w:pPr>
        <w:pStyle w:val="Paragrafoelenco"/>
        <w:numPr>
          <w:ilvl w:val="0"/>
          <w:numId w:val="7"/>
        </w:numPr>
        <w:jc w:val="both"/>
        <w:rPr>
          <w:b/>
          <w:sz w:val="22"/>
        </w:rPr>
      </w:pPr>
      <w:r>
        <w:rPr>
          <w:b/>
          <w:sz w:val="22"/>
        </w:rPr>
        <w:t>Giovedì 11 Dicembre:</w:t>
      </w:r>
      <w:r>
        <w:rPr>
          <w:sz w:val="22"/>
        </w:rPr>
        <w:t xml:space="preserve"> ore 20.45 presso la chiesa parrocchiale di </w:t>
      </w:r>
      <w:proofErr w:type="spellStart"/>
      <w:r>
        <w:rPr>
          <w:sz w:val="22"/>
        </w:rPr>
        <w:t>Tabiago</w:t>
      </w:r>
      <w:proofErr w:type="spellEnd"/>
      <w:r>
        <w:rPr>
          <w:sz w:val="22"/>
        </w:rPr>
        <w:t xml:space="preserve"> Lectio Divina per adulti </w:t>
      </w:r>
    </w:p>
    <w:p w:rsidR="00282C4B" w:rsidRPr="00282C4B" w:rsidRDefault="00282C4B" w:rsidP="009B439E">
      <w:pPr>
        <w:pStyle w:val="Paragrafoelenco"/>
        <w:numPr>
          <w:ilvl w:val="0"/>
          <w:numId w:val="7"/>
        </w:numPr>
        <w:jc w:val="both"/>
        <w:rPr>
          <w:b/>
          <w:sz w:val="22"/>
        </w:rPr>
      </w:pPr>
      <w:r>
        <w:rPr>
          <w:b/>
          <w:sz w:val="22"/>
        </w:rPr>
        <w:t>Domenica 14 Dicembre:</w:t>
      </w:r>
      <w:r>
        <w:rPr>
          <w:sz w:val="22"/>
        </w:rPr>
        <w:t xml:space="preserve"> Manifestazione Mercatini di Natale – lancio dei palloncini con la lettera a Gesù bambino e l’arrivo di Babbo Natale per tutti i Bambini – vendita benefica di pacchi regalo a sorpresa.  </w:t>
      </w:r>
    </w:p>
    <w:p w:rsidR="00282C4B" w:rsidRPr="00282C4B" w:rsidRDefault="00282C4B" w:rsidP="00282C4B">
      <w:pPr>
        <w:pStyle w:val="Paragrafoelenco"/>
        <w:numPr>
          <w:ilvl w:val="0"/>
          <w:numId w:val="7"/>
        </w:numPr>
        <w:jc w:val="left"/>
        <w:rPr>
          <w:b/>
          <w:i/>
          <w:color w:val="000000"/>
          <w:sz w:val="22"/>
          <w:szCs w:val="22"/>
          <w:bdr w:val="none" w:sz="0" w:space="0" w:color="auto" w:frame="1"/>
        </w:rPr>
      </w:pPr>
      <w:r w:rsidRPr="00282C4B">
        <w:rPr>
          <w:b/>
          <w:color w:val="000000"/>
          <w:sz w:val="22"/>
          <w:szCs w:val="22"/>
          <w:bdr w:val="none" w:sz="0" w:space="0" w:color="auto" w:frame="1"/>
        </w:rPr>
        <w:t xml:space="preserve">Domenica 21 Dicembre: </w:t>
      </w:r>
      <w:r w:rsidRPr="00282C4B">
        <w:rPr>
          <w:color w:val="000000"/>
          <w:sz w:val="22"/>
          <w:szCs w:val="22"/>
          <w:bdr w:val="none" w:sz="0" w:space="0" w:color="auto" w:frame="1"/>
        </w:rPr>
        <w:t xml:space="preserve">Illumina il tuo Natale </w:t>
      </w:r>
      <w:r w:rsidRPr="006D7421">
        <w:rPr>
          <w:color w:val="000000"/>
          <w:sz w:val="18"/>
          <w:szCs w:val="22"/>
          <w:bdr w:val="none" w:sz="0" w:space="0" w:color="auto" w:frame="1"/>
        </w:rPr>
        <w:t xml:space="preserve">(vendita lumini dopo le messe)  </w:t>
      </w:r>
    </w:p>
    <w:p w:rsidR="00282C4B" w:rsidRPr="006D7421" w:rsidRDefault="00282C4B" w:rsidP="00994C48">
      <w:pPr>
        <w:pStyle w:val="Paragrafoelenco"/>
        <w:numPr>
          <w:ilvl w:val="0"/>
          <w:numId w:val="7"/>
        </w:numPr>
        <w:jc w:val="both"/>
        <w:rPr>
          <w:sz w:val="22"/>
        </w:rPr>
      </w:pPr>
      <w:r w:rsidRPr="006D7421">
        <w:rPr>
          <w:b/>
          <w:color w:val="000000"/>
          <w:sz w:val="22"/>
          <w:szCs w:val="22"/>
          <w:bdr w:val="none" w:sz="0" w:space="0" w:color="auto" w:frame="1"/>
        </w:rPr>
        <w:t xml:space="preserve">Domenica 21 Dicembre: </w:t>
      </w:r>
      <w:r w:rsidRPr="006D7421">
        <w:rPr>
          <w:color w:val="000000"/>
          <w:sz w:val="22"/>
          <w:szCs w:val="22"/>
          <w:bdr w:val="none" w:sz="0" w:space="0" w:color="auto" w:frame="1"/>
        </w:rPr>
        <w:t>Presepe Vivente</w:t>
      </w:r>
      <w:r w:rsidR="00A7200F" w:rsidRPr="006D7421">
        <w:rPr>
          <w:color w:val="000000"/>
          <w:sz w:val="22"/>
          <w:szCs w:val="22"/>
          <w:bdr w:val="none" w:sz="0" w:space="0" w:color="auto" w:frame="1"/>
        </w:rPr>
        <w:t>, prima riunione organizzativa è fissata per Domenica 30 novembre alle ore 18,45 in Oratorio</w:t>
      </w:r>
    </w:p>
    <w:sectPr w:rsidR="00282C4B" w:rsidRPr="006D7421"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33642"/>
    <w:rsid w:val="00055844"/>
    <w:rsid w:val="00057649"/>
    <w:rsid w:val="000621D8"/>
    <w:rsid w:val="000A4E8A"/>
    <w:rsid w:val="000B5FF6"/>
    <w:rsid w:val="000D0A93"/>
    <w:rsid w:val="000D796D"/>
    <w:rsid w:val="000E2BF9"/>
    <w:rsid w:val="000E73CA"/>
    <w:rsid w:val="001016F5"/>
    <w:rsid w:val="00154FE1"/>
    <w:rsid w:val="00162552"/>
    <w:rsid w:val="001D6F96"/>
    <w:rsid w:val="001F1B23"/>
    <w:rsid w:val="001F349E"/>
    <w:rsid w:val="001F510C"/>
    <w:rsid w:val="002103F2"/>
    <w:rsid w:val="00211AC7"/>
    <w:rsid w:val="002231D9"/>
    <w:rsid w:val="002233F8"/>
    <w:rsid w:val="002676FB"/>
    <w:rsid w:val="00275F0C"/>
    <w:rsid w:val="00282C4B"/>
    <w:rsid w:val="002F20DC"/>
    <w:rsid w:val="002F2103"/>
    <w:rsid w:val="002F473E"/>
    <w:rsid w:val="0031363E"/>
    <w:rsid w:val="00346B2E"/>
    <w:rsid w:val="00353C2E"/>
    <w:rsid w:val="00377100"/>
    <w:rsid w:val="003850FD"/>
    <w:rsid w:val="004216FB"/>
    <w:rsid w:val="004453FE"/>
    <w:rsid w:val="004810C5"/>
    <w:rsid w:val="004A73C4"/>
    <w:rsid w:val="004B4499"/>
    <w:rsid w:val="004D50EF"/>
    <w:rsid w:val="004D667C"/>
    <w:rsid w:val="004F3CBF"/>
    <w:rsid w:val="00507D57"/>
    <w:rsid w:val="005612BF"/>
    <w:rsid w:val="005E3474"/>
    <w:rsid w:val="00614D40"/>
    <w:rsid w:val="00642638"/>
    <w:rsid w:val="00667455"/>
    <w:rsid w:val="00683731"/>
    <w:rsid w:val="006D014A"/>
    <w:rsid w:val="006D49B9"/>
    <w:rsid w:val="006D67D3"/>
    <w:rsid w:val="006D7421"/>
    <w:rsid w:val="0076543F"/>
    <w:rsid w:val="00766F8A"/>
    <w:rsid w:val="00772470"/>
    <w:rsid w:val="007963F3"/>
    <w:rsid w:val="00797FC4"/>
    <w:rsid w:val="007A68BF"/>
    <w:rsid w:val="007B0872"/>
    <w:rsid w:val="007C0EF3"/>
    <w:rsid w:val="007D206F"/>
    <w:rsid w:val="00806ED7"/>
    <w:rsid w:val="00823C3C"/>
    <w:rsid w:val="00837FE3"/>
    <w:rsid w:val="0087313C"/>
    <w:rsid w:val="008A7201"/>
    <w:rsid w:val="008B0B55"/>
    <w:rsid w:val="008E77C5"/>
    <w:rsid w:val="008F0E1A"/>
    <w:rsid w:val="00951C52"/>
    <w:rsid w:val="00964DF5"/>
    <w:rsid w:val="00987C63"/>
    <w:rsid w:val="00994C48"/>
    <w:rsid w:val="009B439E"/>
    <w:rsid w:val="009F4EAC"/>
    <w:rsid w:val="00A551B6"/>
    <w:rsid w:val="00A7200F"/>
    <w:rsid w:val="00A76DD1"/>
    <w:rsid w:val="00A83818"/>
    <w:rsid w:val="00A86244"/>
    <w:rsid w:val="00AE7CF1"/>
    <w:rsid w:val="00B264F2"/>
    <w:rsid w:val="00B40FAA"/>
    <w:rsid w:val="00B43F8E"/>
    <w:rsid w:val="00B56E78"/>
    <w:rsid w:val="00B710FC"/>
    <w:rsid w:val="00B80852"/>
    <w:rsid w:val="00B865AD"/>
    <w:rsid w:val="00BD7185"/>
    <w:rsid w:val="00BE33BC"/>
    <w:rsid w:val="00C3014B"/>
    <w:rsid w:val="00C312DE"/>
    <w:rsid w:val="00C44A28"/>
    <w:rsid w:val="00C52572"/>
    <w:rsid w:val="00CC088D"/>
    <w:rsid w:val="00CC6FC3"/>
    <w:rsid w:val="00CD4C4D"/>
    <w:rsid w:val="00CE52F1"/>
    <w:rsid w:val="00CE5AE0"/>
    <w:rsid w:val="00DA6C55"/>
    <w:rsid w:val="00E32B16"/>
    <w:rsid w:val="00E453E3"/>
    <w:rsid w:val="00EA296D"/>
    <w:rsid w:val="00EF1690"/>
    <w:rsid w:val="00EF631E"/>
    <w:rsid w:val="00F030FF"/>
    <w:rsid w:val="00F51A32"/>
    <w:rsid w:val="00F658F8"/>
    <w:rsid w:val="00FC124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colormenu v:ext="edit" fillcolor="none" strokecolor="none"/>
    </o:shapedefaults>
    <o:shapelayout v:ext="edit">
      <o:idmap v:ext="edit" data="1"/>
      <o:rules v:ext="edit">
        <o:r id="V:Rule5" type="connector" idref="#_x0000_s1046"/>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image" Target="http://nuke.sangiuseppeformia.net/Portals/0/Archivio/Anno%202010-2011/Gennaio/Adorazione%20dei%20Magi%20-%20Giotto.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1A50-0E4E-4360-B04C-A4493009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2</Pages>
  <Words>1253</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2014-12-06T11:24:00Z</cp:lastPrinted>
  <dcterms:created xsi:type="dcterms:W3CDTF">2014-11-08T08:41:00Z</dcterms:created>
  <dcterms:modified xsi:type="dcterms:W3CDTF">2014-12-06T11:26:00Z</dcterms:modified>
</cp:coreProperties>
</file>